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6D" w:rsidRDefault="007D124B">
      <w:pPr>
        <w:spacing w:line="518" w:lineRule="exact"/>
        <w:ind w:left="3188"/>
        <w:rPr>
          <w:rFonts w:asciiTheme="minorHAnsi" w:hAnsiTheme="minorHAnsi" w:cstheme="minorHAnsi"/>
          <w:b/>
          <w:sz w:val="44"/>
        </w:rPr>
      </w:pPr>
      <w:r w:rsidRPr="007D7078">
        <w:rPr>
          <w:rFonts w:asciiTheme="minorHAnsi" w:hAnsiTheme="minorHAnsi" w:cstheme="minorHAnsi"/>
          <w:b/>
          <w:sz w:val="44"/>
        </w:rPr>
        <w:t>Chemical Hygiene Plan</w:t>
      </w:r>
    </w:p>
    <w:p w:rsidR="003D40C0" w:rsidRDefault="003D40C0" w:rsidP="003D40C0">
      <w:pPr>
        <w:spacing w:line="518" w:lineRule="exact"/>
        <w:jc w:val="center"/>
        <w:rPr>
          <w:rFonts w:asciiTheme="minorHAnsi" w:hAnsiTheme="minorHAnsi" w:cstheme="minorHAnsi"/>
          <w:b/>
          <w:sz w:val="24"/>
          <w:szCs w:val="24"/>
        </w:rPr>
      </w:pPr>
      <w:r>
        <w:rPr>
          <w:rFonts w:asciiTheme="minorHAnsi" w:hAnsiTheme="minorHAnsi" w:cstheme="minorHAnsi"/>
          <w:b/>
          <w:sz w:val="24"/>
          <w:szCs w:val="24"/>
        </w:rPr>
        <w:t>Instructions</w:t>
      </w:r>
    </w:p>
    <w:p w:rsidR="001C6DF3" w:rsidRDefault="001C6DF3" w:rsidP="001C6DF3">
      <w:pPr>
        <w:pStyle w:val="Default"/>
      </w:pPr>
    </w:p>
    <w:p w:rsidR="001C6DF3" w:rsidRDefault="001C6DF3" w:rsidP="001C6DF3">
      <w:pPr>
        <w:pStyle w:val="Default"/>
      </w:pPr>
      <w:r>
        <w:t xml:space="preserve"> </w:t>
      </w:r>
    </w:p>
    <w:p w:rsidR="001C6DF3" w:rsidRDefault="001C6DF3" w:rsidP="001C6DF3">
      <w:pPr>
        <w:pStyle w:val="Default"/>
        <w:rPr>
          <w:sz w:val="22"/>
          <w:szCs w:val="22"/>
        </w:rPr>
      </w:pPr>
      <w:r>
        <w:rPr>
          <w:b/>
          <w:bCs/>
          <w:sz w:val="22"/>
          <w:szCs w:val="22"/>
        </w:rPr>
        <w:t xml:space="preserve">Purpose </w:t>
      </w:r>
    </w:p>
    <w:p w:rsidR="001C6DF3" w:rsidRDefault="001C6DF3" w:rsidP="00FD652A">
      <w:pPr>
        <w:spacing w:line="276" w:lineRule="auto"/>
      </w:pPr>
      <w:r>
        <w:t>The purpose of the Occupational Health and Safety Administration’s Laboratory Safety Standard is to ensure workers in non-production laboratories are informed of hazards of chemicals in their workplace and are protected from chemical exposure exceeding permissible levels (OSHA permissible exposure levels)</w:t>
      </w:r>
      <w:r>
        <w:rPr>
          <w:color w:val="1F487C"/>
        </w:rPr>
        <w:t xml:space="preserve">. </w:t>
      </w:r>
      <w:r>
        <w:t>The purpose of this document is to set forth minimum performance expectations for safe handling of hazardous chemicals, and the preparation and maintenance of chemical hygiene plans (CHP), and inventories for laboratories on campus as required by the regulation (29 CFR 1910.1450).</w:t>
      </w:r>
    </w:p>
    <w:p w:rsidR="00FD652A" w:rsidRPr="00FD652A" w:rsidRDefault="00FD652A" w:rsidP="00FD652A">
      <w:pPr>
        <w:spacing w:line="276" w:lineRule="auto"/>
      </w:pP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 xml:space="preserve">All labs are required to create and maintain a chemical hygiene plan. The Chemical Hygiene Plan shall include each of the following elements and shall indicate specific measures that the employer will take to ensure laboratory employee protection. The </w:t>
      </w:r>
      <w:r>
        <w:rPr>
          <w:rFonts w:asciiTheme="minorHAnsi" w:hAnsiTheme="minorHAnsi" w:cstheme="minorHAnsi"/>
        </w:rPr>
        <w:t xml:space="preserve">plan must be review and updated by the PI </w:t>
      </w:r>
      <w:r w:rsidRPr="00FD652A">
        <w:rPr>
          <w:rFonts w:asciiTheme="minorHAnsi" w:hAnsiTheme="minorHAnsi" w:cstheme="minorHAnsi"/>
        </w:rPr>
        <w:t xml:space="preserve">at least annually. This review shall be documented. </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 xml:space="preserve">1. Standard operating procedures relevant to safety and health considerations to be followed when laboratory work involves the use of hazardous chemicals </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 xml:space="preserve">2. Criteria that the Principal Investigator will use to determine and implement control measures to reduce employee exposure to hazardous chemicals including engineering controls, the use of personal protective equipment and hygiene practices; particular attention shall be given to </w:t>
      </w:r>
      <w:r w:rsidRPr="00FD652A">
        <w:rPr>
          <w:rFonts w:asciiTheme="minorHAnsi" w:hAnsiTheme="minorHAnsi" w:cstheme="minorHAnsi"/>
        </w:rPr>
        <w:lastRenderedPageBreak/>
        <w:t xml:space="preserve">the selection of control measures for chemicals that are known to be extremely hazardous </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 xml:space="preserve">3. A requirement that fume hoods and other protective equipment are functioning properly and specific measures that shall be taken to ensure proper and adequate performance of such equipment </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 xml:space="preserve">4. Provisions for information and training of lab personnel </w:t>
      </w:r>
      <w:r>
        <w:rPr>
          <w:rFonts w:asciiTheme="minorHAnsi" w:hAnsiTheme="minorHAnsi" w:cstheme="minorHAnsi"/>
        </w:rPr>
        <w:t>(</w:t>
      </w:r>
      <w:r w:rsidRPr="00FD652A">
        <w:rPr>
          <w:rFonts w:asciiTheme="minorHAnsi" w:hAnsiTheme="minorHAnsi" w:cstheme="minorHAnsi"/>
          <w:i/>
        </w:rPr>
        <w:t>training must be completed and documented yearly</w:t>
      </w:r>
      <w:r>
        <w:rPr>
          <w:rFonts w:asciiTheme="minorHAnsi" w:hAnsiTheme="minorHAnsi" w:cstheme="minorHAnsi"/>
        </w:rPr>
        <w:t>)</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 xml:space="preserve">5. The circumstances under which a particular laboratory operation, procedure or activity shall require prior approval from the PI or the PI's designee before implementation; </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 xml:space="preserve">6. Provisions for required medical consultation and medical examinations </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 xml:space="preserve">7. Designation of personnel responsible for implementation of the Chemical Hygiene Plan including the assignment of a Chemical Hygiene Officer </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 xml:space="preserve">8. Emergency Procedures for incidents involving chemicals </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9. Provisions for additional employee protection for work with particularly hazardous substances. These include "select carcinogens," reproductive toxins and substances which have a high degree of acute toxicity. Specific consideration shall be given to the following provisions which shall be included where appropriate:</w:t>
      </w:r>
      <w:r>
        <w:rPr>
          <w:rFonts w:asciiTheme="minorHAnsi" w:hAnsiTheme="minorHAnsi" w:cstheme="minorHAnsi"/>
        </w:rPr>
        <w:t xml:space="preserve">             </w:t>
      </w:r>
      <w:r w:rsidRPr="00FD652A">
        <w:rPr>
          <w:rFonts w:asciiTheme="minorHAnsi" w:hAnsiTheme="minorHAnsi" w:cstheme="minorHAnsi"/>
        </w:rPr>
        <w:t xml:space="preserve"> </w:t>
      </w:r>
      <w:r>
        <w:rPr>
          <w:rFonts w:asciiTheme="minorHAnsi" w:hAnsiTheme="minorHAnsi" w:cstheme="minorHAnsi"/>
        </w:rPr>
        <w:t xml:space="preserve">         </w:t>
      </w:r>
      <w:r w:rsidRPr="00FD652A">
        <w:rPr>
          <w:rFonts w:asciiTheme="minorHAnsi" w:hAnsiTheme="minorHAnsi" w:cstheme="minorHAnsi"/>
        </w:rPr>
        <w:t xml:space="preserve">a. </w:t>
      </w:r>
      <w:r>
        <w:rPr>
          <w:rFonts w:asciiTheme="minorHAnsi" w:hAnsiTheme="minorHAnsi" w:cstheme="minorHAnsi"/>
        </w:rPr>
        <w:tab/>
      </w:r>
      <w:r w:rsidRPr="00FD652A">
        <w:rPr>
          <w:rFonts w:asciiTheme="minorHAnsi" w:hAnsiTheme="minorHAnsi" w:cstheme="minorHAnsi"/>
        </w:rPr>
        <w:t xml:space="preserve">Establishment of designated work areas </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 xml:space="preserve">b. </w:t>
      </w:r>
      <w:r>
        <w:rPr>
          <w:rFonts w:asciiTheme="minorHAnsi" w:hAnsiTheme="minorHAnsi" w:cstheme="minorHAnsi"/>
        </w:rPr>
        <w:tab/>
      </w:r>
      <w:r w:rsidRPr="00FD652A">
        <w:rPr>
          <w:rFonts w:asciiTheme="minorHAnsi" w:hAnsiTheme="minorHAnsi" w:cstheme="minorHAnsi"/>
        </w:rPr>
        <w:t xml:space="preserve">Use of containment devices such as fume hoods or glove boxes </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c.</w:t>
      </w:r>
      <w:r>
        <w:rPr>
          <w:rFonts w:asciiTheme="minorHAnsi" w:hAnsiTheme="minorHAnsi" w:cstheme="minorHAnsi"/>
        </w:rPr>
        <w:tab/>
      </w:r>
      <w:r w:rsidRPr="00FD652A">
        <w:rPr>
          <w:rFonts w:asciiTheme="minorHAnsi" w:hAnsiTheme="minorHAnsi" w:cstheme="minorHAnsi"/>
        </w:rPr>
        <w:t xml:space="preserve">Procedures for safe removal of contaminated waste </w:t>
      </w:r>
    </w:p>
    <w:p w:rsidR="00FD652A" w:rsidRPr="00FD652A" w:rsidRDefault="00FD652A" w:rsidP="00FD652A">
      <w:pPr>
        <w:spacing w:line="276" w:lineRule="auto"/>
        <w:rPr>
          <w:rFonts w:asciiTheme="minorHAnsi" w:hAnsiTheme="minorHAnsi" w:cstheme="minorHAnsi"/>
        </w:rPr>
      </w:pPr>
      <w:r w:rsidRPr="00FD652A">
        <w:rPr>
          <w:rFonts w:asciiTheme="minorHAnsi" w:hAnsiTheme="minorHAnsi" w:cstheme="minorHAnsi"/>
        </w:rPr>
        <w:t xml:space="preserve">d. </w:t>
      </w:r>
      <w:r>
        <w:rPr>
          <w:rFonts w:asciiTheme="minorHAnsi" w:hAnsiTheme="minorHAnsi" w:cstheme="minorHAnsi"/>
        </w:rPr>
        <w:tab/>
      </w:r>
      <w:r w:rsidRPr="00FD652A">
        <w:rPr>
          <w:rFonts w:asciiTheme="minorHAnsi" w:hAnsiTheme="minorHAnsi" w:cstheme="minorHAnsi"/>
        </w:rPr>
        <w:t xml:space="preserve">Decontamination procedures </w:t>
      </w:r>
    </w:p>
    <w:p w:rsidR="00FD652A" w:rsidRPr="00FD652A" w:rsidRDefault="00FD652A" w:rsidP="00FD652A">
      <w:pPr>
        <w:rPr>
          <w:rFonts w:asciiTheme="minorHAnsi" w:hAnsiTheme="minorHAnsi" w:cstheme="minorHAnsi"/>
          <w:b/>
          <w:sz w:val="24"/>
          <w:szCs w:val="24"/>
        </w:rPr>
      </w:pPr>
    </w:p>
    <w:p w:rsidR="00FD652A" w:rsidRPr="003D40C0" w:rsidRDefault="00FD652A" w:rsidP="001C6DF3">
      <w:pPr>
        <w:rPr>
          <w:rFonts w:asciiTheme="minorHAnsi" w:hAnsiTheme="minorHAnsi" w:cstheme="minorHAnsi"/>
          <w:b/>
          <w:sz w:val="24"/>
          <w:szCs w:val="24"/>
        </w:rPr>
      </w:pPr>
    </w:p>
    <w:p w:rsidR="003C436D" w:rsidRDefault="003C436D">
      <w:pPr>
        <w:pStyle w:val="BodyText"/>
        <w:spacing w:before="11"/>
        <w:rPr>
          <w:rFonts w:asciiTheme="minorHAnsi" w:hAnsiTheme="minorHAnsi" w:cstheme="minorHAnsi"/>
          <w:b/>
        </w:rPr>
      </w:pPr>
    </w:p>
    <w:p w:rsidR="00FD652A" w:rsidRDefault="00FD652A">
      <w:pPr>
        <w:pStyle w:val="BodyText"/>
        <w:spacing w:before="11"/>
        <w:rPr>
          <w:rFonts w:asciiTheme="minorHAnsi" w:hAnsiTheme="minorHAnsi" w:cstheme="minorHAnsi"/>
          <w:b/>
        </w:rPr>
      </w:pPr>
    </w:p>
    <w:p w:rsidR="00FD652A" w:rsidRDefault="00FD652A">
      <w:pPr>
        <w:pStyle w:val="BodyText"/>
        <w:spacing w:before="11"/>
        <w:rPr>
          <w:rFonts w:asciiTheme="minorHAnsi" w:hAnsiTheme="minorHAnsi" w:cstheme="minorHAnsi"/>
          <w:b/>
        </w:rPr>
      </w:pPr>
    </w:p>
    <w:p w:rsidR="003D40C0" w:rsidRDefault="003D40C0">
      <w:pPr>
        <w:pStyle w:val="BodyText"/>
        <w:spacing w:before="11"/>
        <w:rPr>
          <w:rFonts w:asciiTheme="minorHAnsi" w:hAnsiTheme="minorHAnsi" w:cstheme="minorHAnsi"/>
          <w:b/>
        </w:rPr>
      </w:pPr>
    </w:p>
    <w:p w:rsidR="003D40C0" w:rsidRDefault="003D40C0" w:rsidP="003D40C0">
      <w:pPr>
        <w:spacing w:line="518" w:lineRule="exact"/>
        <w:jc w:val="center"/>
        <w:rPr>
          <w:rFonts w:asciiTheme="minorHAnsi" w:hAnsiTheme="minorHAnsi" w:cstheme="minorHAnsi"/>
          <w:b/>
          <w:sz w:val="44"/>
        </w:rPr>
      </w:pPr>
      <w:r w:rsidRPr="007D7078">
        <w:rPr>
          <w:rFonts w:asciiTheme="minorHAnsi" w:hAnsiTheme="minorHAnsi" w:cstheme="minorHAnsi"/>
          <w:b/>
          <w:sz w:val="44"/>
        </w:rPr>
        <w:lastRenderedPageBreak/>
        <w:t>Chemical Hygiene Plan</w:t>
      </w:r>
      <w:r>
        <w:rPr>
          <w:rFonts w:asciiTheme="minorHAnsi" w:hAnsiTheme="minorHAnsi" w:cstheme="minorHAnsi"/>
          <w:b/>
          <w:sz w:val="44"/>
        </w:rPr>
        <w:t xml:space="preserve"> Template</w:t>
      </w:r>
    </w:p>
    <w:p w:rsidR="003D40C0" w:rsidRPr="007D7078" w:rsidRDefault="003D40C0">
      <w:pPr>
        <w:pStyle w:val="BodyText"/>
        <w:spacing w:before="11"/>
        <w:rPr>
          <w:rFonts w:asciiTheme="minorHAnsi" w:hAnsiTheme="minorHAnsi" w:cstheme="minorHAnsi"/>
          <w:b/>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2020"/>
        <w:gridCol w:w="1053"/>
        <w:gridCol w:w="2059"/>
        <w:gridCol w:w="1281"/>
        <w:gridCol w:w="1840"/>
      </w:tblGrid>
      <w:tr w:rsidR="0064228C" w:rsidRPr="007D7078">
        <w:trPr>
          <w:trHeight w:val="537"/>
        </w:trPr>
        <w:tc>
          <w:tcPr>
            <w:tcW w:w="3114" w:type="dxa"/>
            <w:gridSpan w:val="2"/>
          </w:tcPr>
          <w:p w:rsidR="0064228C" w:rsidRPr="007D7078" w:rsidRDefault="0064228C">
            <w:pPr>
              <w:pStyle w:val="TableParagraph"/>
              <w:spacing w:line="268" w:lineRule="exact"/>
              <w:ind w:left="107"/>
              <w:rPr>
                <w:rFonts w:asciiTheme="minorHAnsi" w:hAnsiTheme="minorHAnsi" w:cstheme="minorHAnsi"/>
                <w:b/>
              </w:rPr>
            </w:pPr>
            <w:r>
              <w:rPr>
                <w:rFonts w:asciiTheme="minorHAnsi" w:hAnsiTheme="minorHAnsi" w:cstheme="minorHAnsi"/>
                <w:b/>
              </w:rPr>
              <w:t>Lab/Group:</w:t>
            </w:r>
          </w:p>
        </w:tc>
        <w:tc>
          <w:tcPr>
            <w:tcW w:w="6233" w:type="dxa"/>
            <w:gridSpan w:val="4"/>
          </w:tcPr>
          <w:p w:rsidR="0064228C" w:rsidRPr="007D7078" w:rsidRDefault="0064228C">
            <w:pPr>
              <w:pStyle w:val="TableParagraph"/>
              <w:rPr>
                <w:rFonts w:asciiTheme="minorHAnsi" w:hAnsiTheme="minorHAnsi" w:cstheme="minorHAnsi"/>
              </w:rPr>
            </w:pPr>
          </w:p>
        </w:tc>
      </w:tr>
      <w:tr w:rsidR="003C436D" w:rsidRPr="007D7078">
        <w:trPr>
          <w:trHeight w:val="537"/>
        </w:trPr>
        <w:tc>
          <w:tcPr>
            <w:tcW w:w="3114" w:type="dxa"/>
            <w:gridSpan w:val="2"/>
          </w:tcPr>
          <w:p w:rsidR="003C436D" w:rsidRPr="007D7078" w:rsidRDefault="007D124B">
            <w:pPr>
              <w:pStyle w:val="TableParagraph"/>
              <w:spacing w:line="268" w:lineRule="exact"/>
              <w:ind w:left="107"/>
              <w:rPr>
                <w:rFonts w:asciiTheme="minorHAnsi" w:hAnsiTheme="minorHAnsi" w:cstheme="minorHAnsi"/>
                <w:b/>
              </w:rPr>
            </w:pPr>
            <w:r w:rsidRPr="007D7078">
              <w:rPr>
                <w:rFonts w:asciiTheme="minorHAnsi" w:hAnsiTheme="minorHAnsi" w:cstheme="minorHAnsi"/>
                <w:b/>
              </w:rPr>
              <w:t>Principal Investigator (PI)</w:t>
            </w:r>
          </w:p>
          <w:p w:rsidR="003C436D" w:rsidRPr="007D7078" w:rsidRDefault="007D124B">
            <w:pPr>
              <w:pStyle w:val="TableParagraph"/>
              <w:spacing w:line="249" w:lineRule="exact"/>
              <w:ind w:left="107"/>
              <w:rPr>
                <w:rFonts w:asciiTheme="minorHAnsi" w:hAnsiTheme="minorHAnsi" w:cstheme="minorHAnsi"/>
                <w:b/>
              </w:rPr>
            </w:pPr>
            <w:r w:rsidRPr="007D7078">
              <w:rPr>
                <w:rFonts w:asciiTheme="minorHAnsi" w:hAnsiTheme="minorHAnsi" w:cstheme="minorHAnsi"/>
                <w:b/>
              </w:rPr>
              <w:t>Name:</w:t>
            </w:r>
          </w:p>
        </w:tc>
        <w:tc>
          <w:tcPr>
            <w:tcW w:w="6233" w:type="dxa"/>
            <w:gridSpan w:val="4"/>
          </w:tcPr>
          <w:p w:rsidR="003C436D" w:rsidRPr="007D7078" w:rsidRDefault="003C436D">
            <w:pPr>
              <w:pStyle w:val="TableParagraph"/>
              <w:rPr>
                <w:rFonts w:asciiTheme="minorHAnsi" w:hAnsiTheme="minorHAnsi" w:cstheme="minorHAnsi"/>
              </w:rPr>
            </w:pPr>
          </w:p>
        </w:tc>
      </w:tr>
      <w:tr w:rsidR="003C436D" w:rsidRPr="007D7078">
        <w:trPr>
          <w:trHeight w:val="268"/>
        </w:trPr>
        <w:tc>
          <w:tcPr>
            <w:tcW w:w="9347" w:type="dxa"/>
            <w:gridSpan w:val="6"/>
            <w:shd w:val="clear" w:color="auto" w:fill="DDD9C3"/>
          </w:tcPr>
          <w:p w:rsidR="003C436D" w:rsidRPr="007D7078" w:rsidRDefault="007D124B">
            <w:pPr>
              <w:pStyle w:val="TableParagraph"/>
              <w:spacing w:line="248" w:lineRule="exact"/>
              <w:ind w:left="3112" w:right="3098"/>
              <w:jc w:val="center"/>
              <w:rPr>
                <w:rFonts w:asciiTheme="minorHAnsi" w:hAnsiTheme="minorHAnsi" w:cstheme="minorHAnsi"/>
                <w:b/>
              </w:rPr>
            </w:pPr>
            <w:r w:rsidRPr="007D7078">
              <w:rPr>
                <w:rFonts w:asciiTheme="minorHAnsi" w:hAnsiTheme="minorHAnsi" w:cstheme="minorHAnsi"/>
                <w:b/>
              </w:rPr>
              <w:t>PI Contact Information</w:t>
            </w:r>
          </w:p>
        </w:tc>
      </w:tr>
      <w:tr w:rsidR="003C436D" w:rsidRPr="007D7078">
        <w:trPr>
          <w:trHeight w:val="1072"/>
        </w:trPr>
        <w:tc>
          <w:tcPr>
            <w:tcW w:w="1094" w:type="dxa"/>
          </w:tcPr>
          <w:p w:rsidR="003C436D" w:rsidRPr="007D7078" w:rsidRDefault="007D124B">
            <w:pPr>
              <w:pStyle w:val="TableParagraph"/>
              <w:ind w:left="107" w:right="223"/>
              <w:rPr>
                <w:rFonts w:asciiTheme="minorHAnsi" w:hAnsiTheme="minorHAnsi" w:cstheme="minorHAnsi"/>
                <w:b/>
              </w:rPr>
            </w:pPr>
            <w:r w:rsidRPr="007D7078">
              <w:rPr>
                <w:rFonts w:asciiTheme="minorHAnsi" w:hAnsiTheme="minorHAnsi" w:cstheme="minorHAnsi"/>
                <w:b/>
              </w:rPr>
              <w:t>Campus Address</w:t>
            </w:r>
          </w:p>
        </w:tc>
        <w:tc>
          <w:tcPr>
            <w:tcW w:w="2020" w:type="dxa"/>
          </w:tcPr>
          <w:p w:rsidR="003C436D" w:rsidRPr="007D7078" w:rsidRDefault="003C436D">
            <w:pPr>
              <w:pStyle w:val="TableParagraph"/>
              <w:rPr>
                <w:rFonts w:asciiTheme="minorHAnsi" w:hAnsiTheme="minorHAnsi" w:cstheme="minorHAnsi"/>
              </w:rPr>
            </w:pPr>
          </w:p>
        </w:tc>
        <w:tc>
          <w:tcPr>
            <w:tcW w:w="1053" w:type="dxa"/>
          </w:tcPr>
          <w:p w:rsidR="003C436D" w:rsidRPr="007D7078" w:rsidRDefault="007D124B">
            <w:pPr>
              <w:pStyle w:val="TableParagraph"/>
              <w:ind w:left="109" w:right="186"/>
              <w:rPr>
                <w:rFonts w:asciiTheme="minorHAnsi" w:hAnsiTheme="minorHAnsi" w:cstheme="minorHAnsi"/>
                <w:b/>
              </w:rPr>
            </w:pPr>
            <w:r w:rsidRPr="007D7078">
              <w:rPr>
                <w:rFonts w:asciiTheme="minorHAnsi" w:hAnsiTheme="minorHAnsi" w:cstheme="minorHAnsi"/>
                <w:b/>
              </w:rPr>
              <w:t>Campus Phone</w:t>
            </w:r>
          </w:p>
        </w:tc>
        <w:tc>
          <w:tcPr>
            <w:tcW w:w="2059" w:type="dxa"/>
          </w:tcPr>
          <w:p w:rsidR="003C436D" w:rsidRPr="007D7078" w:rsidRDefault="003C436D">
            <w:pPr>
              <w:pStyle w:val="TableParagraph"/>
              <w:rPr>
                <w:rFonts w:asciiTheme="minorHAnsi" w:hAnsiTheme="minorHAnsi" w:cstheme="minorHAnsi"/>
              </w:rPr>
            </w:pPr>
          </w:p>
        </w:tc>
        <w:tc>
          <w:tcPr>
            <w:tcW w:w="1281" w:type="dxa"/>
          </w:tcPr>
          <w:p w:rsidR="003C436D" w:rsidRPr="007D7078" w:rsidRDefault="007D124B">
            <w:pPr>
              <w:pStyle w:val="TableParagraph"/>
              <w:ind w:left="109" w:right="137"/>
              <w:rPr>
                <w:rFonts w:asciiTheme="minorHAnsi" w:hAnsiTheme="minorHAnsi" w:cstheme="minorHAnsi"/>
                <w:b/>
              </w:rPr>
            </w:pPr>
            <w:r w:rsidRPr="007D7078">
              <w:rPr>
                <w:rFonts w:asciiTheme="minorHAnsi" w:hAnsiTheme="minorHAnsi" w:cstheme="minorHAnsi"/>
                <w:b/>
              </w:rPr>
              <w:t>24 Hour Emergency Contact</w:t>
            </w:r>
          </w:p>
          <w:p w:rsidR="003C436D" w:rsidRPr="007D7078" w:rsidRDefault="007D124B">
            <w:pPr>
              <w:pStyle w:val="TableParagraph"/>
              <w:spacing w:line="248" w:lineRule="exact"/>
              <w:ind w:left="109"/>
              <w:rPr>
                <w:rFonts w:asciiTheme="minorHAnsi" w:hAnsiTheme="minorHAnsi" w:cstheme="minorHAnsi"/>
                <w:b/>
              </w:rPr>
            </w:pPr>
            <w:r w:rsidRPr="007D7078">
              <w:rPr>
                <w:rFonts w:asciiTheme="minorHAnsi" w:hAnsiTheme="minorHAnsi" w:cstheme="minorHAnsi"/>
                <w:b/>
              </w:rPr>
              <w:t>Phone</w:t>
            </w:r>
          </w:p>
        </w:tc>
        <w:tc>
          <w:tcPr>
            <w:tcW w:w="1840" w:type="dxa"/>
          </w:tcPr>
          <w:p w:rsidR="003C436D" w:rsidRPr="007D7078" w:rsidRDefault="003C436D">
            <w:pPr>
              <w:pStyle w:val="TableParagraph"/>
              <w:rPr>
                <w:rFonts w:asciiTheme="minorHAnsi" w:hAnsiTheme="minorHAnsi" w:cstheme="minorHAnsi"/>
              </w:rPr>
            </w:pPr>
          </w:p>
        </w:tc>
      </w:tr>
      <w:tr w:rsidR="003C436D" w:rsidRPr="007D7078">
        <w:trPr>
          <w:trHeight w:val="270"/>
        </w:trPr>
        <w:tc>
          <w:tcPr>
            <w:tcW w:w="9347" w:type="dxa"/>
            <w:gridSpan w:val="6"/>
            <w:shd w:val="clear" w:color="auto" w:fill="DDD9C3"/>
          </w:tcPr>
          <w:p w:rsidR="003C436D" w:rsidRPr="007D7078" w:rsidRDefault="007D124B">
            <w:pPr>
              <w:pStyle w:val="TableParagraph"/>
              <w:spacing w:before="1" w:line="249" w:lineRule="exact"/>
              <w:ind w:left="2596"/>
              <w:rPr>
                <w:rFonts w:asciiTheme="minorHAnsi" w:hAnsiTheme="minorHAnsi" w:cstheme="minorHAnsi"/>
                <w:b/>
              </w:rPr>
            </w:pPr>
            <w:r w:rsidRPr="007D7078">
              <w:rPr>
                <w:rFonts w:asciiTheme="minorHAnsi" w:hAnsiTheme="minorHAnsi" w:cstheme="minorHAnsi"/>
                <w:b/>
              </w:rPr>
              <w:t>Lab Supervisor/Manager Contact Information</w:t>
            </w:r>
          </w:p>
        </w:tc>
      </w:tr>
      <w:tr w:rsidR="003C436D" w:rsidRPr="007D7078">
        <w:trPr>
          <w:trHeight w:val="268"/>
        </w:trPr>
        <w:tc>
          <w:tcPr>
            <w:tcW w:w="3114" w:type="dxa"/>
            <w:gridSpan w:val="2"/>
          </w:tcPr>
          <w:p w:rsidR="003C436D" w:rsidRPr="007D7078" w:rsidRDefault="007D124B">
            <w:pPr>
              <w:pStyle w:val="TableParagraph"/>
              <w:spacing w:line="248" w:lineRule="exact"/>
              <w:ind w:left="559"/>
              <w:rPr>
                <w:rFonts w:asciiTheme="minorHAnsi" w:hAnsiTheme="minorHAnsi" w:cstheme="minorHAnsi"/>
                <w:b/>
              </w:rPr>
            </w:pPr>
            <w:r w:rsidRPr="007D7078">
              <w:rPr>
                <w:rFonts w:asciiTheme="minorHAnsi" w:hAnsiTheme="minorHAnsi" w:cstheme="minorHAnsi"/>
                <w:b/>
              </w:rPr>
              <w:t>Lab Supervisor Name:</w:t>
            </w:r>
          </w:p>
        </w:tc>
        <w:tc>
          <w:tcPr>
            <w:tcW w:w="6233" w:type="dxa"/>
            <w:gridSpan w:val="4"/>
          </w:tcPr>
          <w:p w:rsidR="003C436D" w:rsidRPr="007D7078" w:rsidRDefault="003C436D">
            <w:pPr>
              <w:pStyle w:val="TableParagraph"/>
              <w:rPr>
                <w:rFonts w:asciiTheme="minorHAnsi" w:hAnsiTheme="minorHAnsi" w:cstheme="minorHAnsi"/>
                <w:sz w:val="18"/>
              </w:rPr>
            </w:pPr>
          </w:p>
        </w:tc>
      </w:tr>
      <w:tr w:rsidR="003C436D" w:rsidRPr="007D7078">
        <w:trPr>
          <w:trHeight w:val="1072"/>
        </w:trPr>
        <w:tc>
          <w:tcPr>
            <w:tcW w:w="1094" w:type="dxa"/>
          </w:tcPr>
          <w:p w:rsidR="003C436D" w:rsidRPr="007D7078" w:rsidRDefault="007D124B">
            <w:pPr>
              <w:pStyle w:val="TableParagraph"/>
              <w:ind w:left="107" w:right="223"/>
              <w:rPr>
                <w:rFonts w:asciiTheme="minorHAnsi" w:hAnsiTheme="minorHAnsi" w:cstheme="minorHAnsi"/>
                <w:b/>
              </w:rPr>
            </w:pPr>
            <w:r w:rsidRPr="007D7078">
              <w:rPr>
                <w:rFonts w:asciiTheme="minorHAnsi" w:hAnsiTheme="minorHAnsi" w:cstheme="minorHAnsi"/>
                <w:b/>
              </w:rPr>
              <w:t>Campus Address</w:t>
            </w:r>
          </w:p>
        </w:tc>
        <w:tc>
          <w:tcPr>
            <w:tcW w:w="2020" w:type="dxa"/>
          </w:tcPr>
          <w:p w:rsidR="003C436D" w:rsidRPr="007D7078" w:rsidRDefault="003C436D">
            <w:pPr>
              <w:pStyle w:val="TableParagraph"/>
              <w:rPr>
                <w:rFonts w:asciiTheme="minorHAnsi" w:hAnsiTheme="minorHAnsi" w:cstheme="minorHAnsi"/>
              </w:rPr>
            </w:pPr>
          </w:p>
        </w:tc>
        <w:tc>
          <w:tcPr>
            <w:tcW w:w="1053" w:type="dxa"/>
          </w:tcPr>
          <w:p w:rsidR="003C436D" w:rsidRPr="007D7078" w:rsidRDefault="007D124B">
            <w:pPr>
              <w:pStyle w:val="TableParagraph"/>
              <w:ind w:left="109" w:right="186"/>
              <w:rPr>
                <w:rFonts w:asciiTheme="minorHAnsi" w:hAnsiTheme="minorHAnsi" w:cstheme="minorHAnsi"/>
                <w:b/>
              </w:rPr>
            </w:pPr>
            <w:r w:rsidRPr="007D7078">
              <w:rPr>
                <w:rFonts w:asciiTheme="minorHAnsi" w:hAnsiTheme="minorHAnsi" w:cstheme="minorHAnsi"/>
                <w:b/>
              </w:rPr>
              <w:t>Campus Phone</w:t>
            </w:r>
          </w:p>
        </w:tc>
        <w:tc>
          <w:tcPr>
            <w:tcW w:w="2059" w:type="dxa"/>
          </w:tcPr>
          <w:p w:rsidR="003C436D" w:rsidRPr="007D7078" w:rsidRDefault="003C436D">
            <w:pPr>
              <w:pStyle w:val="TableParagraph"/>
              <w:rPr>
                <w:rFonts w:asciiTheme="minorHAnsi" w:hAnsiTheme="minorHAnsi" w:cstheme="minorHAnsi"/>
              </w:rPr>
            </w:pPr>
          </w:p>
        </w:tc>
        <w:tc>
          <w:tcPr>
            <w:tcW w:w="1281" w:type="dxa"/>
          </w:tcPr>
          <w:p w:rsidR="003C436D" w:rsidRPr="007D7078" w:rsidRDefault="007D124B">
            <w:pPr>
              <w:pStyle w:val="TableParagraph"/>
              <w:ind w:left="109" w:right="137"/>
              <w:rPr>
                <w:rFonts w:asciiTheme="minorHAnsi" w:hAnsiTheme="minorHAnsi" w:cstheme="minorHAnsi"/>
                <w:b/>
              </w:rPr>
            </w:pPr>
            <w:r w:rsidRPr="007D7078">
              <w:rPr>
                <w:rFonts w:asciiTheme="minorHAnsi" w:hAnsiTheme="minorHAnsi" w:cstheme="minorHAnsi"/>
                <w:b/>
              </w:rPr>
              <w:t>24 Hour Emergency Contact</w:t>
            </w:r>
          </w:p>
          <w:p w:rsidR="003C436D" w:rsidRPr="007D7078" w:rsidRDefault="007D124B">
            <w:pPr>
              <w:pStyle w:val="TableParagraph"/>
              <w:spacing w:line="248" w:lineRule="exact"/>
              <w:ind w:left="109"/>
              <w:rPr>
                <w:rFonts w:asciiTheme="minorHAnsi" w:hAnsiTheme="minorHAnsi" w:cstheme="minorHAnsi"/>
                <w:b/>
              </w:rPr>
            </w:pPr>
            <w:r w:rsidRPr="007D7078">
              <w:rPr>
                <w:rFonts w:asciiTheme="minorHAnsi" w:hAnsiTheme="minorHAnsi" w:cstheme="minorHAnsi"/>
                <w:b/>
              </w:rPr>
              <w:t>Phone</w:t>
            </w:r>
          </w:p>
        </w:tc>
        <w:tc>
          <w:tcPr>
            <w:tcW w:w="1840" w:type="dxa"/>
          </w:tcPr>
          <w:p w:rsidR="003C436D" w:rsidRPr="007D7078" w:rsidRDefault="003C436D">
            <w:pPr>
              <w:pStyle w:val="TableParagraph"/>
              <w:rPr>
                <w:rFonts w:asciiTheme="minorHAnsi" w:hAnsiTheme="minorHAnsi" w:cstheme="minorHAnsi"/>
              </w:rPr>
            </w:pPr>
          </w:p>
        </w:tc>
      </w:tr>
      <w:tr w:rsidR="003C436D" w:rsidRPr="007D7078">
        <w:trPr>
          <w:trHeight w:val="268"/>
        </w:trPr>
        <w:tc>
          <w:tcPr>
            <w:tcW w:w="9347" w:type="dxa"/>
            <w:gridSpan w:val="6"/>
            <w:shd w:val="clear" w:color="auto" w:fill="DDD9C3"/>
          </w:tcPr>
          <w:p w:rsidR="003C436D" w:rsidRPr="007D7078" w:rsidRDefault="007D124B">
            <w:pPr>
              <w:pStyle w:val="TableParagraph"/>
              <w:spacing w:line="248" w:lineRule="exact"/>
              <w:ind w:left="2462"/>
              <w:rPr>
                <w:rFonts w:asciiTheme="minorHAnsi" w:hAnsiTheme="minorHAnsi" w:cstheme="minorHAnsi"/>
                <w:b/>
              </w:rPr>
            </w:pPr>
            <w:r w:rsidRPr="007D7078">
              <w:rPr>
                <w:rFonts w:asciiTheme="minorHAnsi" w:hAnsiTheme="minorHAnsi" w:cstheme="minorHAnsi"/>
                <w:b/>
              </w:rPr>
              <w:t>Designated Laboratory Chemical Hygiene Officer</w:t>
            </w:r>
            <w:r w:rsidR="008E37BF">
              <w:rPr>
                <w:rFonts w:asciiTheme="minorHAnsi" w:hAnsiTheme="minorHAnsi" w:cstheme="minorHAnsi"/>
                <w:b/>
              </w:rPr>
              <w:t xml:space="preserve"> (CHO)</w:t>
            </w:r>
          </w:p>
        </w:tc>
      </w:tr>
      <w:tr w:rsidR="008E37BF" w:rsidRPr="007D7078" w:rsidTr="008E37BF">
        <w:trPr>
          <w:trHeight w:val="268"/>
        </w:trPr>
        <w:tc>
          <w:tcPr>
            <w:tcW w:w="9347" w:type="dxa"/>
            <w:gridSpan w:val="6"/>
            <w:shd w:val="clear" w:color="auto" w:fill="auto"/>
          </w:tcPr>
          <w:p w:rsidR="008E37BF" w:rsidRPr="007D7078" w:rsidRDefault="008E37BF" w:rsidP="008E37BF">
            <w:pPr>
              <w:pStyle w:val="TableParagraph"/>
              <w:spacing w:line="248" w:lineRule="exact"/>
              <w:rPr>
                <w:rFonts w:asciiTheme="minorHAnsi" w:hAnsiTheme="minorHAnsi" w:cstheme="minorHAnsi"/>
                <w:b/>
              </w:rPr>
            </w:pPr>
            <w:r>
              <w:rPr>
                <w:rFonts w:asciiTheme="minorHAnsi" w:hAnsiTheme="minorHAnsi" w:cstheme="minorHAnsi"/>
                <w:b/>
              </w:rPr>
              <w:t xml:space="preserve"> CHO Name: </w:t>
            </w:r>
          </w:p>
        </w:tc>
      </w:tr>
      <w:tr w:rsidR="003C436D" w:rsidRPr="007D7078">
        <w:trPr>
          <w:trHeight w:val="1074"/>
        </w:trPr>
        <w:tc>
          <w:tcPr>
            <w:tcW w:w="1094" w:type="dxa"/>
          </w:tcPr>
          <w:p w:rsidR="003C436D" w:rsidRPr="007D7078" w:rsidRDefault="007D124B">
            <w:pPr>
              <w:pStyle w:val="TableParagraph"/>
              <w:ind w:left="107" w:right="223"/>
              <w:rPr>
                <w:rFonts w:asciiTheme="minorHAnsi" w:hAnsiTheme="minorHAnsi" w:cstheme="minorHAnsi"/>
                <w:b/>
              </w:rPr>
            </w:pPr>
            <w:r w:rsidRPr="007D7078">
              <w:rPr>
                <w:rFonts w:asciiTheme="minorHAnsi" w:hAnsiTheme="minorHAnsi" w:cstheme="minorHAnsi"/>
                <w:b/>
              </w:rPr>
              <w:t>Campus Address</w:t>
            </w:r>
          </w:p>
        </w:tc>
        <w:tc>
          <w:tcPr>
            <w:tcW w:w="2020" w:type="dxa"/>
          </w:tcPr>
          <w:p w:rsidR="003C436D" w:rsidRPr="007D7078" w:rsidRDefault="003C436D">
            <w:pPr>
              <w:pStyle w:val="TableParagraph"/>
              <w:rPr>
                <w:rFonts w:asciiTheme="minorHAnsi" w:hAnsiTheme="minorHAnsi" w:cstheme="minorHAnsi"/>
              </w:rPr>
            </w:pPr>
          </w:p>
        </w:tc>
        <w:tc>
          <w:tcPr>
            <w:tcW w:w="1053" w:type="dxa"/>
          </w:tcPr>
          <w:p w:rsidR="003C436D" w:rsidRPr="007D7078" w:rsidRDefault="007D124B">
            <w:pPr>
              <w:pStyle w:val="TableParagraph"/>
              <w:ind w:left="109" w:right="186"/>
              <w:rPr>
                <w:rFonts w:asciiTheme="minorHAnsi" w:hAnsiTheme="minorHAnsi" w:cstheme="minorHAnsi"/>
                <w:b/>
              </w:rPr>
            </w:pPr>
            <w:r w:rsidRPr="007D7078">
              <w:rPr>
                <w:rFonts w:asciiTheme="minorHAnsi" w:hAnsiTheme="minorHAnsi" w:cstheme="minorHAnsi"/>
                <w:b/>
              </w:rPr>
              <w:t>Campus Phone</w:t>
            </w:r>
          </w:p>
        </w:tc>
        <w:tc>
          <w:tcPr>
            <w:tcW w:w="2059" w:type="dxa"/>
          </w:tcPr>
          <w:p w:rsidR="003C436D" w:rsidRPr="007D7078" w:rsidRDefault="003C436D">
            <w:pPr>
              <w:pStyle w:val="TableParagraph"/>
              <w:rPr>
                <w:rFonts w:asciiTheme="minorHAnsi" w:hAnsiTheme="minorHAnsi" w:cstheme="minorHAnsi"/>
              </w:rPr>
            </w:pPr>
          </w:p>
        </w:tc>
        <w:tc>
          <w:tcPr>
            <w:tcW w:w="1281" w:type="dxa"/>
          </w:tcPr>
          <w:p w:rsidR="003C436D" w:rsidRPr="007D7078" w:rsidRDefault="007D124B">
            <w:pPr>
              <w:pStyle w:val="TableParagraph"/>
              <w:ind w:left="109" w:right="137"/>
              <w:rPr>
                <w:rFonts w:asciiTheme="minorHAnsi" w:hAnsiTheme="minorHAnsi" w:cstheme="minorHAnsi"/>
                <w:b/>
              </w:rPr>
            </w:pPr>
            <w:r w:rsidRPr="007D7078">
              <w:rPr>
                <w:rFonts w:asciiTheme="minorHAnsi" w:hAnsiTheme="minorHAnsi" w:cstheme="minorHAnsi"/>
                <w:b/>
              </w:rPr>
              <w:t>24 Hour Emergency Contact</w:t>
            </w:r>
          </w:p>
          <w:p w:rsidR="003C436D" w:rsidRPr="007D7078" w:rsidRDefault="007D124B">
            <w:pPr>
              <w:pStyle w:val="TableParagraph"/>
              <w:spacing w:line="249" w:lineRule="exact"/>
              <w:ind w:left="109"/>
              <w:rPr>
                <w:rFonts w:asciiTheme="minorHAnsi" w:hAnsiTheme="minorHAnsi" w:cstheme="minorHAnsi"/>
                <w:b/>
              </w:rPr>
            </w:pPr>
            <w:r w:rsidRPr="007D7078">
              <w:rPr>
                <w:rFonts w:asciiTheme="minorHAnsi" w:hAnsiTheme="minorHAnsi" w:cstheme="minorHAnsi"/>
                <w:b/>
              </w:rPr>
              <w:t>Phone</w:t>
            </w:r>
          </w:p>
        </w:tc>
        <w:tc>
          <w:tcPr>
            <w:tcW w:w="1840" w:type="dxa"/>
          </w:tcPr>
          <w:p w:rsidR="003C436D" w:rsidRPr="007D7078" w:rsidRDefault="003C436D">
            <w:pPr>
              <w:pStyle w:val="TableParagraph"/>
              <w:rPr>
                <w:rFonts w:asciiTheme="minorHAnsi" w:hAnsiTheme="minorHAnsi" w:cstheme="minorHAnsi"/>
              </w:rPr>
            </w:pPr>
          </w:p>
        </w:tc>
      </w:tr>
      <w:tr w:rsidR="003C436D" w:rsidRPr="007D7078">
        <w:trPr>
          <w:trHeight w:val="268"/>
        </w:trPr>
        <w:tc>
          <w:tcPr>
            <w:tcW w:w="9347" w:type="dxa"/>
            <w:gridSpan w:val="6"/>
            <w:shd w:val="clear" w:color="auto" w:fill="DDD9C3"/>
          </w:tcPr>
          <w:p w:rsidR="003C436D" w:rsidRPr="007D7078" w:rsidRDefault="007D124B">
            <w:pPr>
              <w:pStyle w:val="TableParagraph"/>
              <w:spacing w:line="248" w:lineRule="exact"/>
              <w:ind w:left="3112" w:right="3098"/>
              <w:jc w:val="center"/>
              <w:rPr>
                <w:rFonts w:asciiTheme="minorHAnsi" w:hAnsiTheme="minorHAnsi" w:cstheme="minorHAnsi"/>
                <w:b/>
              </w:rPr>
            </w:pPr>
            <w:r w:rsidRPr="007D7078">
              <w:rPr>
                <w:rFonts w:asciiTheme="minorHAnsi" w:hAnsiTheme="minorHAnsi" w:cstheme="minorHAnsi"/>
                <w:b/>
              </w:rPr>
              <w:t>Lab locations covered by this plan</w:t>
            </w:r>
          </w:p>
        </w:tc>
      </w:tr>
      <w:tr w:rsidR="003C436D" w:rsidRPr="007D7078">
        <w:trPr>
          <w:trHeight w:val="268"/>
        </w:trPr>
        <w:tc>
          <w:tcPr>
            <w:tcW w:w="3114" w:type="dxa"/>
            <w:gridSpan w:val="2"/>
          </w:tcPr>
          <w:p w:rsidR="003C436D" w:rsidRPr="007D7078" w:rsidRDefault="007D124B">
            <w:pPr>
              <w:pStyle w:val="TableParagraph"/>
              <w:spacing w:line="248" w:lineRule="exact"/>
              <w:ind w:left="107"/>
              <w:rPr>
                <w:rFonts w:asciiTheme="minorHAnsi" w:hAnsiTheme="minorHAnsi" w:cstheme="minorHAnsi"/>
                <w:b/>
              </w:rPr>
            </w:pPr>
            <w:r w:rsidRPr="007D7078">
              <w:rPr>
                <w:rFonts w:asciiTheme="minorHAnsi" w:hAnsiTheme="minorHAnsi" w:cstheme="minorHAnsi"/>
                <w:b/>
              </w:rPr>
              <w:t>Building Name</w:t>
            </w:r>
          </w:p>
        </w:tc>
        <w:tc>
          <w:tcPr>
            <w:tcW w:w="3112" w:type="dxa"/>
            <w:gridSpan w:val="2"/>
          </w:tcPr>
          <w:p w:rsidR="003C436D" w:rsidRPr="007D7078" w:rsidRDefault="007D124B">
            <w:pPr>
              <w:pStyle w:val="TableParagraph"/>
              <w:spacing w:line="248" w:lineRule="exact"/>
              <w:ind w:left="109"/>
              <w:rPr>
                <w:rFonts w:asciiTheme="minorHAnsi" w:hAnsiTheme="minorHAnsi" w:cstheme="minorHAnsi"/>
                <w:b/>
              </w:rPr>
            </w:pPr>
            <w:r w:rsidRPr="007D7078">
              <w:rPr>
                <w:rFonts w:asciiTheme="minorHAnsi" w:hAnsiTheme="minorHAnsi" w:cstheme="minorHAnsi"/>
                <w:b/>
              </w:rPr>
              <w:t>Building #</w:t>
            </w:r>
          </w:p>
        </w:tc>
        <w:tc>
          <w:tcPr>
            <w:tcW w:w="3121" w:type="dxa"/>
            <w:gridSpan w:val="2"/>
          </w:tcPr>
          <w:p w:rsidR="003C436D" w:rsidRPr="007D7078" w:rsidRDefault="007D124B">
            <w:pPr>
              <w:pStyle w:val="TableParagraph"/>
              <w:spacing w:line="248" w:lineRule="exact"/>
              <w:ind w:left="109"/>
              <w:rPr>
                <w:rFonts w:asciiTheme="minorHAnsi" w:hAnsiTheme="minorHAnsi" w:cstheme="minorHAnsi"/>
                <w:b/>
              </w:rPr>
            </w:pPr>
            <w:r w:rsidRPr="007D7078">
              <w:rPr>
                <w:rFonts w:asciiTheme="minorHAnsi" w:hAnsiTheme="minorHAnsi" w:cstheme="minorHAnsi"/>
                <w:b/>
              </w:rPr>
              <w:t>Room Number(s)</w:t>
            </w:r>
          </w:p>
        </w:tc>
      </w:tr>
      <w:tr w:rsidR="003C436D" w:rsidRPr="007D7078">
        <w:trPr>
          <w:trHeight w:val="268"/>
        </w:trPr>
        <w:tc>
          <w:tcPr>
            <w:tcW w:w="3114" w:type="dxa"/>
            <w:gridSpan w:val="2"/>
          </w:tcPr>
          <w:p w:rsidR="003C436D" w:rsidRPr="007D7078" w:rsidRDefault="003C436D">
            <w:pPr>
              <w:pStyle w:val="TableParagraph"/>
              <w:rPr>
                <w:rFonts w:asciiTheme="minorHAnsi" w:hAnsiTheme="minorHAnsi" w:cstheme="minorHAnsi"/>
                <w:sz w:val="18"/>
              </w:rPr>
            </w:pPr>
          </w:p>
        </w:tc>
        <w:tc>
          <w:tcPr>
            <w:tcW w:w="3112" w:type="dxa"/>
            <w:gridSpan w:val="2"/>
          </w:tcPr>
          <w:p w:rsidR="003C436D" w:rsidRPr="007D7078" w:rsidRDefault="003C436D">
            <w:pPr>
              <w:pStyle w:val="TableParagraph"/>
              <w:rPr>
                <w:rFonts w:asciiTheme="minorHAnsi" w:hAnsiTheme="minorHAnsi" w:cstheme="minorHAnsi"/>
                <w:sz w:val="18"/>
              </w:rPr>
            </w:pPr>
          </w:p>
        </w:tc>
        <w:tc>
          <w:tcPr>
            <w:tcW w:w="3121" w:type="dxa"/>
            <w:gridSpan w:val="2"/>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3114" w:type="dxa"/>
            <w:gridSpan w:val="2"/>
          </w:tcPr>
          <w:p w:rsidR="003C436D" w:rsidRPr="007D7078" w:rsidRDefault="003C436D">
            <w:pPr>
              <w:pStyle w:val="TableParagraph"/>
              <w:rPr>
                <w:rFonts w:asciiTheme="minorHAnsi" w:hAnsiTheme="minorHAnsi" w:cstheme="minorHAnsi"/>
                <w:sz w:val="18"/>
              </w:rPr>
            </w:pPr>
          </w:p>
        </w:tc>
        <w:tc>
          <w:tcPr>
            <w:tcW w:w="3112" w:type="dxa"/>
            <w:gridSpan w:val="2"/>
          </w:tcPr>
          <w:p w:rsidR="003C436D" w:rsidRPr="007D7078" w:rsidRDefault="003C436D">
            <w:pPr>
              <w:pStyle w:val="TableParagraph"/>
              <w:rPr>
                <w:rFonts w:asciiTheme="minorHAnsi" w:hAnsiTheme="minorHAnsi" w:cstheme="minorHAnsi"/>
                <w:sz w:val="18"/>
              </w:rPr>
            </w:pPr>
          </w:p>
        </w:tc>
        <w:tc>
          <w:tcPr>
            <w:tcW w:w="3121" w:type="dxa"/>
            <w:gridSpan w:val="2"/>
          </w:tcPr>
          <w:p w:rsidR="003C436D" w:rsidRPr="007D7078" w:rsidRDefault="003C436D">
            <w:pPr>
              <w:pStyle w:val="TableParagraph"/>
              <w:rPr>
                <w:rFonts w:asciiTheme="minorHAnsi" w:hAnsiTheme="minorHAnsi" w:cstheme="minorHAnsi"/>
                <w:sz w:val="18"/>
              </w:rPr>
            </w:pPr>
          </w:p>
        </w:tc>
      </w:tr>
      <w:tr w:rsidR="003C436D" w:rsidRPr="007D7078">
        <w:trPr>
          <w:trHeight w:val="270"/>
        </w:trPr>
        <w:tc>
          <w:tcPr>
            <w:tcW w:w="3114" w:type="dxa"/>
            <w:gridSpan w:val="2"/>
          </w:tcPr>
          <w:p w:rsidR="003C436D" w:rsidRPr="007D7078" w:rsidRDefault="003C436D">
            <w:pPr>
              <w:pStyle w:val="TableParagraph"/>
              <w:rPr>
                <w:rFonts w:asciiTheme="minorHAnsi" w:hAnsiTheme="minorHAnsi" w:cstheme="minorHAnsi"/>
                <w:sz w:val="20"/>
              </w:rPr>
            </w:pPr>
          </w:p>
        </w:tc>
        <w:tc>
          <w:tcPr>
            <w:tcW w:w="3112" w:type="dxa"/>
            <w:gridSpan w:val="2"/>
          </w:tcPr>
          <w:p w:rsidR="003C436D" w:rsidRPr="007D7078" w:rsidRDefault="003C436D">
            <w:pPr>
              <w:pStyle w:val="TableParagraph"/>
              <w:rPr>
                <w:rFonts w:asciiTheme="minorHAnsi" w:hAnsiTheme="minorHAnsi" w:cstheme="minorHAnsi"/>
                <w:sz w:val="20"/>
              </w:rPr>
            </w:pPr>
          </w:p>
        </w:tc>
        <w:tc>
          <w:tcPr>
            <w:tcW w:w="3121" w:type="dxa"/>
            <w:gridSpan w:val="2"/>
          </w:tcPr>
          <w:p w:rsidR="003C436D" w:rsidRPr="007D7078" w:rsidRDefault="003C436D">
            <w:pPr>
              <w:pStyle w:val="TableParagraph"/>
              <w:rPr>
                <w:rFonts w:asciiTheme="minorHAnsi" w:hAnsiTheme="minorHAnsi" w:cstheme="minorHAnsi"/>
                <w:sz w:val="20"/>
              </w:rPr>
            </w:pPr>
          </w:p>
        </w:tc>
      </w:tr>
      <w:tr w:rsidR="003C436D" w:rsidRPr="007D7078">
        <w:trPr>
          <w:trHeight w:val="268"/>
        </w:trPr>
        <w:tc>
          <w:tcPr>
            <w:tcW w:w="3114" w:type="dxa"/>
            <w:gridSpan w:val="2"/>
          </w:tcPr>
          <w:p w:rsidR="003C436D" w:rsidRPr="007D7078" w:rsidRDefault="003C436D">
            <w:pPr>
              <w:pStyle w:val="TableParagraph"/>
              <w:rPr>
                <w:rFonts w:asciiTheme="minorHAnsi" w:hAnsiTheme="minorHAnsi" w:cstheme="minorHAnsi"/>
                <w:sz w:val="18"/>
              </w:rPr>
            </w:pPr>
          </w:p>
        </w:tc>
        <w:tc>
          <w:tcPr>
            <w:tcW w:w="3112" w:type="dxa"/>
            <w:gridSpan w:val="2"/>
          </w:tcPr>
          <w:p w:rsidR="003C436D" w:rsidRPr="007D7078" w:rsidRDefault="003C436D">
            <w:pPr>
              <w:pStyle w:val="TableParagraph"/>
              <w:rPr>
                <w:rFonts w:asciiTheme="minorHAnsi" w:hAnsiTheme="minorHAnsi" w:cstheme="minorHAnsi"/>
                <w:sz w:val="18"/>
              </w:rPr>
            </w:pPr>
          </w:p>
        </w:tc>
        <w:tc>
          <w:tcPr>
            <w:tcW w:w="3121" w:type="dxa"/>
            <w:gridSpan w:val="2"/>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3114" w:type="dxa"/>
            <w:gridSpan w:val="2"/>
          </w:tcPr>
          <w:p w:rsidR="003C436D" w:rsidRPr="007D7078" w:rsidRDefault="003C436D">
            <w:pPr>
              <w:pStyle w:val="TableParagraph"/>
              <w:rPr>
                <w:rFonts w:asciiTheme="minorHAnsi" w:hAnsiTheme="minorHAnsi" w:cstheme="minorHAnsi"/>
                <w:sz w:val="18"/>
              </w:rPr>
            </w:pPr>
          </w:p>
        </w:tc>
        <w:tc>
          <w:tcPr>
            <w:tcW w:w="3112" w:type="dxa"/>
            <w:gridSpan w:val="2"/>
          </w:tcPr>
          <w:p w:rsidR="003C436D" w:rsidRPr="007D7078" w:rsidRDefault="003C436D">
            <w:pPr>
              <w:pStyle w:val="TableParagraph"/>
              <w:rPr>
                <w:rFonts w:asciiTheme="minorHAnsi" w:hAnsiTheme="minorHAnsi" w:cstheme="minorHAnsi"/>
                <w:sz w:val="18"/>
              </w:rPr>
            </w:pPr>
          </w:p>
        </w:tc>
        <w:tc>
          <w:tcPr>
            <w:tcW w:w="3121" w:type="dxa"/>
            <w:gridSpan w:val="2"/>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3114" w:type="dxa"/>
            <w:gridSpan w:val="2"/>
          </w:tcPr>
          <w:p w:rsidR="003C436D" w:rsidRPr="007D7078" w:rsidRDefault="003C436D">
            <w:pPr>
              <w:pStyle w:val="TableParagraph"/>
              <w:rPr>
                <w:rFonts w:asciiTheme="minorHAnsi" w:hAnsiTheme="minorHAnsi" w:cstheme="minorHAnsi"/>
                <w:sz w:val="18"/>
              </w:rPr>
            </w:pPr>
          </w:p>
        </w:tc>
        <w:tc>
          <w:tcPr>
            <w:tcW w:w="3112" w:type="dxa"/>
            <w:gridSpan w:val="2"/>
          </w:tcPr>
          <w:p w:rsidR="003C436D" w:rsidRPr="007D7078" w:rsidRDefault="003C436D">
            <w:pPr>
              <w:pStyle w:val="TableParagraph"/>
              <w:rPr>
                <w:rFonts w:asciiTheme="minorHAnsi" w:hAnsiTheme="minorHAnsi" w:cstheme="minorHAnsi"/>
                <w:sz w:val="18"/>
              </w:rPr>
            </w:pPr>
          </w:p>
        </w:tc>
        <w:tc>
          <w:tcPr>
            <w:tcW w:w="3121" w:type="dxa"/>
            <w:gridSpan w:val="2"/>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3114" w:type="dxa"/>
            <w:gridSpan w:val="2"/>
          </w:tcPr>
          <w:p w:rsidR="003C436D" w:rsidRPr="007D7078" w:rsidRDefault="003C436D">
            <w:pPr>
              <w:pStyle w:val="TableParagraph"/>
              <w:rPr>
                <w:rFonts w:asciiTheme="minorHAnsi" w:hAnsiTheme="minorHAnsi" w:cstheme="minorHAnsi"/>
                <w:sz w:val="18"/>
              </w:rPr>
            </w:pPr>
          </w:p>
        </w:tc>
        <w:tc>
          <w:tcPr>
            <w:tcW w:w="3112" w:type="dxa"/>
            <w:gridSpan w:val="2"/>
          </w:tcPr>
          <w:p w:rsidR="003C436D" w:rsidRPr="007D7078" w:rsidRDefault="003C436D">
            <w:pPr>
              <w:pStyle w:val="TableParagraph"/>
              <w:rPr>
                <w:rFonts w:asciiTheme="minorHAnsi" w:hAnsiTheme="minorHAnsi" w:cstheme="minorHAnsi"/>
                <w:sz w:val="18"/>
              </w:rPr>
            </w:pPr>
          </w:p>
        </w:tc>
        <w:tc>
          <w:tcPr>
            <w:tcW w:w="3121" w:type="dxa"/>
            <w:gridSpan w:val="2"/>
          </w:tcPr>
          <w:p w:rsidR="003C436D" w:rsidRPr="007D7078" w:rsidRDefault="003C436D">
            <w:pPr>
              <w:pStyle w:val="TableParagraph"/>
              <w:rPr>
                <w:rFonts w:asciiTheme="minorHAnsi" w:hAnsiTheme="minorHAnsi" w:cstheme="minorHAnsi"/>
                <w:sz w:val="18"/>
              </w:rPr>
            </w:pPr>
          </w:p>
        </w:tc>
      </w:tr>
    </w:tbl>
    <w:p w:rsidR="003C436D" w:rsidRPr="007D7078" w:rsidRDefault="003C436D">
      <w:pPr>
        <w:pStyle w:val="BodyText"/>
        <w:spacing w:before="7"/>
        <w:rPr>
          <w:rFonts w:asciiTheme="minorHAnsi" w:hAnsiTheme="minorHAnsi" w:cstheme="minorHAnsi"/>
          <w:b/>
          <w:sz w:val="41"/>
        </w:rPr>
      </w:pPr>
    </w:p>
    <w:p w:rsidR="003C436D" w:rsidRPr="007D7078" w:rsidRDefault="007D124B">
      <w:pPr>
        <w:pStyle w:val="Heading4"/>
        <w:spacing w:line="276" w:lineRule="auto"/>
        <w:ind w:left="580" w:right="745" w:firstLine="0"/>
        <w:rPr>
          <w:rFonts w:asciiTheme="minorHAnsi" w:hAnsiTheme="minorHAnsi" w:cstheme="minorHAnsi"/>
        </w:rPr>
      </w:pPr>
      <w:r w:rsidRPr="007D7078">
        <w:rPr>
          <w:rFonts w:asciiTheme="minorHAnsi" w:hAnsiTheme="minorHAnsi" w:cstheme="minorHAnsi"/>
        </w:rPr>
        <w:t>Certification of Principal Investigator Review of Chemical Hygiene Plan and associated Standard Operating Procedures (to be completed at least annually):</w:t>
      </w:r>
    </w:p>
    <w:p w:rsidR="003C436D" w:rsidRPr="007D7078" w:rsidRDefault="003C436D">
      <w:pPr>
        <w:pStyle w:val="BodyText"/>
        <w:spacing w:before="5"/>
        <w:rPr>
          <w:rFonts w:asciiTheme="minorHAnsi" w:hAnsiTheme="minorHAnsi" w:cstheme="minorHAnsi"/>
          <w:b/>
          <w:sz w:val="16"/>
        </w:rPr>
      </w:pPr>
    </w:p>
    <w:p w:rsidR="003C436D" w:rsidRPr="007D7078" w:rsidRDefault="007D124B">
      <w:pPr>
        <w:spacing w:before="1" w:line="273" w:lineRule="auto"/>
        <w:ind w:left="580" w:right="202"/>
        <w:rPr>
          <w:rFonts w:asciiTheme="minorHAnsi" w:hAnsiTheme="minorHAnsi" w:cstheme="minorHAnsi"/>
          <w:b/>
        </w:rPr>
      </w:pPr>
      <w:r w:rsidRPr="007D7078">
        <w:rPr>
          <w:rFonts w:asciiTheme="minorHAnsi" w:hAnsiTheme="minorHAnsi" w:cstheme="minorHAnsi"/>
          <w:b/>
        </w:rPr>
        <w:t>I do hereby certify that I have reviewed and approved the contents of this Chemical Hygiene Plan and all associated standard operating procedures:</w:t>
      </w:r>
    </w:p>
    <w:p w:rsidR="003C436D" w:rsidRPr="007D7078" w:rsidRDefault="003C436D">
      <w:pPr>
        <w:pStyle w:val="BodyText"/>
        <w:spacing w:before="9"/>
        <w:rPr>
          <w:rFonts w:asciiTheme="minorHAnsi" w:hAnsiTheme="minorHAnsi" w:cstheme="minorHAnsi"/>
          <w:b/>
          <w:sz w:val="16"/>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0"/>
        <w:gridCol w:w="3124"/>
        <w:gridCol w:w="3114"/>
      </w:tblGrid>
      <w:tr w:rsidR="003C436D" w:rsidRPr="007D7078">
        <w:trPr>
          <w:trHeight w:val="268"/>
        </w:trPr>
        <w:tc>
          <w:tcPr>
            <w:tcW w:w="3110" w:type="dxa"/>
            <w:shd w:val="clear" w:color="auto" w:fill="DDD9C3"/>
          </w:tcPr>
          <w:p w:rsidR="003C436D" w:rsidRPr="007D7078" w:rsidRDefault="007D124B">
            <w:pPr>
              <w:pStyle w:val="TableParagraph"/>
              <w:spacing w:line="248" w:lineRule="exact"/>
              <w:ind w:left="923"/>
              <w:rPr>
                <w:rFonts w:asciiTheme="minorHAnsi" w:hAnsiTheme="minorHAnsi" w:cstheme="minorHAnsi"/>
                <w:b/>
              </w:rPr>
            </w:pPr>
            <w:r w:rsidRPr="007D7078">
              <w:rPr>
                <w:rFonts w:asciiTheme="minorHAnsi" w:hAnsiTheme="minorHAnsi" w:cstheme="minorHAnsi"/>
                <w:b/>
              </w:rPr>
              <w:t>Print PI Name</w:t>
            </w:r>
          </w:p>
        </w:tc>
        <w:tc>
          <w:tcPr>
            <w:tcW w:w="3124" w:type="dxa"/>
            <w:shd w:val="clear" w:color="auto" w:fill="DDD9C3"/>
          </w:tcPr>
          <w:p w:rsidR="003C436D" w:rsidRPr="007D7078" w:rsidRDefault="007D124B">
            <w:pPr>
              <w:pStyle w:val="TableParagraph"/>
              <w:spacing w:line="248" w:lineRule="exact"/>
              <w:ind w:left="1012"/>
              <w:rPr>
                <w:rFonts w:asciiTheme="minorHAnsi" w:hAnsiTheme="minorHAnsi" w:cstheme="minorHAnsi"/>
                <w:b/>
              </w:rPr>
            </w:pPr>
            <w:r w:rsidRPr="007D7078">
              <w:rPr>
                <w:rFonts w:asciiTheme="minorHAnsi" w:hAnsiTheme="minorHAnsi" w:cstheme="minorHAnsi"/>
                <w:b/>
              </w:rPr>
              <w:t>PI Signature</w:t>
            </w:r>
          </w:p>
        </w:tc>
        <w:tc>
          <w:tcPr>
            <w:tcW w:w="3114" w:type="dxa"/>
            <w:shd w:val="clear" w:color="auto" w:fill="DDD9C3"/>
          </w:tcPr>
          <w:p w:rsidR="003C436D" w:rsidRPr="007D7078" w:rsidRDefault="007D124B">
            <w:pPr>
              <w:pStyle w:val="TableParagraph"/>
              <w:spacing w:line="248" w:lineRule="exact"/>
              <w:ind w:left="862"/>
              <w:rPr>
                <w:rFonts w:asciiTheme="minorHAnsi" w:hAnsiTheme="minorHAnsi" w:cstheme="minorHAnsi"/>
                <w:b/>
              </w:rPr>
            </w:pPr>
            <w:r w:rsidRPr="007D7078">
              <w:rPr>
                <w:rFonts w:asciiTheme="minorHAnsi" w:hAnsiTheme="minorHAnsi" w:cstheme="minorHAnsi"/>
                <w:b/>
              </w:rPr>
              <w:t>Date of Review</w:t>
            </w:r>
          </w:p>
        </w:tc>
      </w:tr>
      <w:tr w:rsidR="003C436D" w:rsidRPr="007D7078">
        <w:trPr>
          <w:trHeight w:val="268"/>
        </w:trPr>
        <w:tc>
          <w:tcPr>
            <w:tcW w:w="3110" w:type="dxa"/>
          </w:tcPr>
          <w:p w:rsidR="003C436D" w:rsidRPr="007D7078" w:rsidRDefault="003C436D">
            <w:pPr>
              <w:pStyle w:val="TableParagraph"/>
              <w:rPr>
                <w:rFonts w:asciiTheme="minorHAnsi" w:hAnsiTheme="minorHAnsi" w:cstheme="minorHAnsi"/>
                <w:sz w:val="18"/>
              </w:rPr>
            </w:pPr>
          </w:p>
        </w:tc>
        <w:tc>
          <w:tcPr>
            <w:tcW w:w="3124" w:type="dxa"/>
          </w:tcPr>
          <w:p w:rsidR="003C436D" w:rsidRPr="007D7078" w:rsidRDefault="003C436D">
            <w:pPr>
              <w:pStyle w:val="TableParagraph"/>
              <w:rPr>
                <w:rFonts w:asciiTheme="minorHAnsi" w:hAnsiTheme="minorHAnsi" w:cstheme="minorHAnsi"/>
                <w:sz w:val="18"/>
              </w:rPr>
            </w:pPr>
          </w:p>
        </w:tc>
        <w:tc>
          <w:tcPr>
            <w:tcW w:w="3114" w:type="dxa"/>
          </w:tcPr>
          <w:p w:rsidR="003C436D" w:rsidRPr="007D7078" w:rsidRDefault="003C436D">
            <w:pPr>
              <w:pStyle w:val="TableParagraph"/>
              <w:rPr>
                <w:rFonts w:asciiTheme="minorHAnsi" w:hAnsiTheme="minorHAnsi" w:cstheme="minorHAnsi"/>
                <w:sz w:val="18"/>
              </w:rPr>
            </w:pPr>
          </w:p>
        </w:tc>
      </w:tr>
      <w:tr w:rsidR="003C436D" w:rsidRPr="007D7078">
        <w:trPr>
          <w:trHeight w:val="270"/>
        </w:trPr>
        <w:tc>
          <w:tcPr>
            <w:tcW w:w="3110" w:type="dxa"/>
          </w:tcPr>
          <w:p w:rsidR="003C436D" w:rsidRPr="007D7078" w:rsidRDefault="003C436D">
            <w:pPr>
              <w:pStyle w:val="TableParagraph"/>
              <w:rPr>
                <w:rFonts w:asciiTheme="minorHAnsi" w:hAnsiTheme="minorHAnsi" w:cstheme="minorHAnsi"/>
                <w:sz w:val="20"/>
              </w:rPr>
            </w:pPr>
          </w:p>
        </w:tc>
        <w:tc>
          <w:tcPr>
            <w:tcW w:w="3124" w:type="dxa"/>
          </w:tcPr>
          <w:p w:rsidR="003C436D" w:rsidRPr="007D7078" w:rsidRDefault="003C436D">
            <w:pPr>
              <w:pStyle w:val="TableParagraph"/>
              <w:rPr>
                <w:rFonts w:asciiTheme="minorHAnsi" w:hAnsiTheme="minorHAnsi" w:cstheme="minorHAnsi"/>
                <w:sz w:val="20"/>
              </w:rPr>
            </w:pPr>
          </w:p>
        </w:tc>
        <w:tc>
          <w:tcPr>
            <w:tcW w:w="3114" w:type="dxa"/>
          </w:tcPr>
          <w:p w:rsidR="003C436D" w:rsidRPr="007D7078" w:rsidRDefault="003C436D">
            <w:pPr>
              <w:pStyle w:val="TableParagraph"/>
              <w:rPr>
                <w:rFonts w:asciiTheme="minorHAnsi" w:hAnsiTheme="minorHAnsi" w:cstheme="minorHAnsi"/>
                <w:sz w:val="20"/>
              </w:rPr>
            </w:pPr>
          </w:p>
        </w:tc>
      </w:tr>
      <w:tr w:rsidR="003C436D" w:rsidRPr="007D7078">
        <w:trPr>
          <w:trHeight w:val="268"/>
        </w:trPr>
        <w:tc>
          <w:tcPr>
            <w:tcW w:w="3110" w:type="dxa"/>
          </w:tcPr>
          <w:p w:rsidR="003C436D" w:rsidRPr="007D7078" w:rsidRDefault="003C436D">
            <w:pPr>
              <w:pStyle w:val="TableParagraph"/>
              <w:rPr>
                <w:rFonts w:asciiTheme="minorHAnsi" w:hAnsiTheme="minorHAnsi" w:cstheme="minorHAnsi"/>
                <w:sz w:val="18"/>
              </w:rPr>
            </w:pPr>
          </w:p>
        </w:tc>
        <w:tc>
          <w:tcPr>
            <w:tcW w:w="3124" w:type="dxa"/>
          </w:tcPr>
          <w:p w:rsidR="003C436D" w:rsidRPr="007D7078" w:rsidRDefault="003C436D">
            <w:pPr>
              <w:pStyle w:val="TableParagraph"/>
              <w:rPr>
                <w:rFonts w:asciiTheme="minorHAnsi" w:hAnsiTheme="minorHAnsi" w:cstheme="minorHAnsi"/>
                <w:sz w:val="18"/>
              </w:rPr>
            </w:pPr>
          </w:p>
        </w:tc>
        <w:tc>
          <w:tcPr>
            <w:tcW w:w="3114"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3110" w:type="dxa"/>
          </w:tcPr>
          <w:p w:rsidR="003C436D" w:rsidRPr="007D7078" w:rsidRDefault="003C436D">
            <w:pPr>
              <w:pStyle w:val="TableParagraph"/>
              <w:rPr>
                <w:rFonts w:asciiTheme="minorHAnsi" w:hAnsiTheme="minorHAnsi" w:cstheme="minorHAnsi"/>
                <w:sz w:val="18"/>
              </w:rPr>
            </w:pPr>
          </w:p>
        </w:tc>
        <w:tc>
          <w:tcPr>
            <w:tcW w:w="3124" w:type="dxa"/>
          </w:tcPr>
          <w:p w:rsidR="003C436D" w:rsidRPr="007D7078" w:rsidRDefault="003C436D">
            <w:pPr>
              <w:pStyle w:val="TableParagraph"/>
              <w:rPr>
                <w:rFonts w:asciiTheme="minorHAnsi" w:hAnsiTheme="minorHAnsi" w:cstheme="minorHAnsi"/>
                <w:sz w:val="18"/>
              </w:rPr>
            </w:pPr>
          </w:p>
        </w:tc>
        <w:tc>
          <w:tcPr>
            <w:tcW w:w="3114"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3110" w:type="dxa"/>
          </w:tcPr>
          <w:p w:rsidR="003C436D" w:rsidRPr="007D7078" w:rsidRDefault="003C436D">
            <w:pPr>
              <w:pStyle w:val="TableParagraph"/>
              <w:rPr>
                <w:rFonts w:asciiTheme="minorHAnsi" w:hAnsiTheme="minorHAnsi" w:cstheme="minorHAnsi"/>
                <w:sz w:val="18"/>
              </w:rPr>
            </w:pPr>
          </w:p>
        </w:tc>
        <w:tc>
          <w:tcPr>
            <w:tcW w:w="3124" w:type="dxa"/>
          </w:tcPr>
          <w:p w:rsidR="003C436D" w:rsidRPr="007D7078" w:rsidRDefault="003C436D">
            <w:pPr>
              <w:pStyle w:val="TableParagraph"/>
              <w:rPr>
                <w:rFonts w:asciiTheme="minorHAnsi" w:hAnsiTheme="minorHAnsi" w:cstheme="minorHAnsi"/>
                <w:sz w:val="18"/>
              </w:rPr>
            </w:pPr>
          </w:p>
        </w:tc>
        <w:tc>
          <w:tcPr>
            <w:tcW w:w="3114"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3110" w:type="dxa"/>
          </w:tcPr>
          <w:p w:rsidR="003C436D" w:rsidRPr="007D7078" w:rsidRDefault="003C436D">
            <w:pPr>
              <w:pStyle w:val="TableParagraph"/>
              <w:rPr>
                <w:rFonts w:asciiTheme="minorHAnsi" w:hAnsiTheme="minorHAnsi" w:cstheme="minorHAnsi"/>
                <w:sz w:val="18"/>
              </w:rPr>
            </w:pPr>
          </w:p>
        </w:tc>
        <w:tc>
          <w:tcPr>
            <w:tcW w:w="3124" w:type="dxa"/>
          </w:tcPr>
          <w:p w:rsidR="003C436D" w:rsidRPr="007D7078" w:rsidRDefault="003C436D">
            <w:pPr>
              <w:pStyle w:val="TableParagraph"/>
              <w:rPr>
                <w:rFonts w:asciiTheme="minorHAnsi" w:hAnsiTheme="minorHAnsi" w:cstheme="minorHAnsi"/>
                <w:sz w:val="18"/>
              </w:rPr>
            </w:pPr>
          </w:p>
        </w:tc>
        <w:tc>
          <w:tcPr>
            <w:tcW w:w="3114"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3110" w:type="dxa"/>
          </w:tcPr>
          <w:p w:rsidR="003C436D" w:rsidRPr="007D7078" w:rsidRDefault="003C436D">
            <w:pPr>
              <w:pStyle w:val="TableParagraph"/>
              <w:rPr>
                <w:rFonts w:asciiTheme="minorHAnsi" w:hAnsiTheme="minorHAnsi" w:cstheme="minorHAnsi"/>
                <w:sz w:val="18"/>
              </w:rPr>
            </w:pPr>
          </w:p>
        </w:tc>
        <w:tc>
          <w:tcPr>
            <w:tcW w:w="3124" w:type="dxa"/>
          </w:tcPr>
          <w:p w:rsidR="003C436D" w:rsidRPr="007D7078" w:rsidRDefault="003C436D">
            <w:pPr>
              <w:pStyle w:val="TableParagraph"/>
              <w:rPr>
                <w:rFonts w:asciiTheme="minorHAnsi" w:hAnsiTheme="minorHAnsi" w:cstheme="minorHAnsi"/>
                <w:sz w:val="18"/>
              </w:rPr>
            </w:pPr>
          </w:p>
        </w:tc>
        <w:tc>
          <w:tcPr>
            <w:tcW w:w="3114" w:type="dxa"/>
          </w:tcPr>
          <w:p w:rsidR="003C436D" w:rsidRPr="007D7078" w:rsidRDefault="003C436D">
            <w:pPr>
              <w:pStyle w:val="TableParagraph"/>
              <w:rPr>
                <w:rFonts w:asciiTheme="minorHAnsi" w:hAnsiTheme="minorHAnsi" w:cstheme="minorHAnsi"/>
                <w:sz w:val="18"/>
              </w:rPr>
            </w:pPr>
          </w:p>
        </w:tc>
      </w:tr>
    </w:tbl>
    <w:p w:rsidR="003C436D" w:rsidRPr="007D7078" w:rsidRDefault="003C436D">
      <w:pPr>
        <w:rPr>
          <w:rFonts w:asciiTheme="minorHAnsi" w:hAnsiTheme="minorHAnsi" w:cstheme="minorHAnsi"/>
          <w:sz w:val="18"/>
        </w:rPr>
        <w:sectPr w:rsidR="003C436D" w:rsidRPr="007D7078">
          <w:pgSz w:w="12240" w:h="15840"/>
          <w:pgMar w:top="1460" w:right="1320" w:bottom="280" w:left="860" w:header="720" w:footer="720" w:gutter="0"/>
          <w:cols w:space="720"/>
        </w:sectPr>
      </w:pPr>
    </w:p>
    <w:p w:rsidR="003C436D" w:rsidRPr="007D7078" w:rsidRDefault="007D124B">
      <w:pPr>
        <w:spacing w:before="39"/>
        <w:ind w:left="580"/>
        <w:rPr>
          <w:rFonts w:asciiTheme="minorHAnsi" w:hAnsiTheme="minorHAnsi" w:cstheme="minorHAnsi"/>
          <w:b/>
        </w:rPr>
      </w:pPr>
      <w:r w:rsidRPr="007D7078">
        <w:rPr>
          <w:rFonts w:asciiTheme="minorHAnsi" w:hAnsiTheme="minorHAnsi" w:cstheme="minorHAnsi"/>
          <w:b/>
        </w:rPr>
        <w:lastRenderedPageBreak/>
        <w:t>Laboratory Worker Training Records:</w:t>
      </w:r>
    </w:p>
    <w:p w:rsidR="003C436D" w:rsidRPr="007D7078" w:rsidRDefault="003C436D">
      <w:pPr>
        <w:pStyle w:val="BodyText"/>
        <w:spacing w:before="8"/>
        <w:rPr>
          <w:rFonts w:asciiTheme="minorHAnsi" w:hAnsiTheme="minorHAnsi" w:cstheme="minorHAnsi"/>
          <w:b/>
          <w:sz w:val="19"/>
        </w:rPr>
      </w:pPr>
    </w:p>
    <w:p w:rsidR="003C436D" w:rsidRPr="007D7078" w:rsidRDefault="007D124B">
      <w:pPr>
        <w:spacing w:line="276" w:lineRule="auto"/>
        <w:ind w:left="580" w:right="163"/>
        <w:rPr>
          <w:rFonts w:asciiTheme="minorHAnsi" w:hAnsiTheme="minorHAnsi" w:cstheme="minorHAnsi"/>
          <w:b/>
        </w:rPr>
      </w:pPr>
      <w:r w:rsidRPr="007D7078">
        <w:rPr>
          <w:rFonts w:asciiTheme="minorHAnsi" w:hAnsiTheme="minorHAnsi" w:cstheme="minorHAnsi"/>
          <w:b/>
        </w:rPr>
        <w:t>Lab personnel must receive training specific to this plan and any hazards present in the lab. Include any hazard specific training records in this section.</w:t>
      </w:r>
    </w:p>
    <w:p w:rsidR="003C436D" w:rsidRPr="007D7078" w:rsidRDefault="003C436D">
      <w:pPr>
        <w:pStyle w:val="BodyText"/>
        <w:spacing w:before="5"/>
        <w:rPr>
          <w:rFonts w:asciiTheme="minorHAnsi" w:hAnsiTheme="minorHAnsi" w:cstheme="minorHAnsi"/>
          <w:b/>
          <w:sz w:val="16"/>
        </w:rPr>
      </w:pPr>
    </w:p>
    <w:p w:rsidR="003C436D" w:rsidRPr="007D7078" w:rsidRDefault="007D124B">
      <w:pPr>
        <w:spacing w:before="1" w:line="276" w:lineRule="auto"/>
        <w:ind w:left="580" w:right="392"/>
        <w:rPr>
          <w:rFonts w:asciiTheme="minorHAnsi" w:hAnsiTheme="minorHAnsi" w:cstheme="minorHAnsi"/>
          <w:b/>
        </w:rPr>
      </w:pPr>
      <w:r w:rsidRPr="007D7078">
        <w:rPr>
          <w:rFonts w:asciiTheme="minorHAnsi" w:hAnsiTheme="minorHAnsi" w:cstheme="minorHAnsi"/>
          <w:b/>
        </w:rPr>
        <w:t>All lab personnel must be trained on the contents of this plan and associated SOPs at least annually and whenever substantive changes are made to laboratory procedures. Record annual training participation using the following template:</w:t>
      </w:r>
    </w:p>
    <w:p w:rsidR="003C436D" w:rsidRPr="007D7078" w:rsidRDefault="003C436D">
      <w:pPr>
        <w:pStyle w:val="BodyText"/>
        <w:spacing w:before="4"/>
        <w:rPr>
          <w:rFonts w:asciiTheme="minorHAnsi" w:hAnsiTheme="minorHAnsi" w:cstheme="minorHAnsi"/>
          <w:b/>
          <w:sz w:val="16"/>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gridCol w:w="2023"/>
        <w:gridCol w:w="1927"/>
        <w:gridCol w:w="2109"/>
        <w:gridCol w:w="1175"/>
      </w:tblGrid>
      <w:tr w:rsidR="003C436D" w:rsidRPr="007D7078" w:rsidTr="000042B4">
        <w:trPr>
          <w:trHeight w:val="537"/>
        </w:trPr>
        <w:tc>
          <w:tcPr>
            <w:tcW w:w="2114" w:type="dxa"/>
            <w:shd w:val="clear" w:color="auto" w:fill="DDD9C3"/>
          </w:tcPr>
          <w:p w:rsidR="003C436D" w:rsidRPr="007D7078" w:rsidRDefault="007D124B">
            <w:pPr>
              <w:pStyle w:val="TableParagraph"/>
              <w:spacing w:before="133"/>
              <w:ind w:left="431"/>
              <w:rPr>
                <w:rFonts w:asciiTheme="minorHAnsi" w:hAnsiTheme="minorHAnsi" w:cstheme="minorHAnsi"/>
                <w:b/>
              </w:rPr>
            </w:pPr>
            <w:r w:rsidRPr="007D7078">
              <w:rPr>
                <w:rFonts w:asciiTheme="minorHAnsi" w:hAnsiTheme="minorHAnsi" w:cstheme="minorHAnsi"/>
                <w:b/>
              </w:rPr>
              <w:t>Trainer Name</w:t>
            </w:r>
          </w:p>
        </w:tc>
        <w:tc>
          <w:tcPr>
            <w:tcW w:w="2023" w:type="dxa"/>
            <w:tcBorders>
              <w:bottom w:val="single" w:sz="4" w:space="0" w:color="auto"/>
            </w:tcBorders>
            <w:shd w:val="clear" w:color="auto" w:fill="DDD9C3"/>
          </w:tcPr>
          <w:p w:rsidR="003C436D" w:rsidRPr="007D7078" w:rsidRDefault="007D124B">
            <w:pPr>
              <w:pStyle w:val="TableParagraph"/>
              <w:spacing w:before="133"/>
              <w:ind w:left="221"/>
              <w:rPr>
                <w:rFonts w:asciiTheme="minorHAnsi" w:hAnsiTheme="minorHAnsi" w:cstheme="minorHAnsi"/>
                <w:b/>
              </w:rPr>
            </w:pPr>
            <w:r w:rsidRPr="007D7078">
              <w:rPr>
                <w:rFonts w:asciiTheme="minorHAnsi" w:hAnsiTheme="minorHAnsi" w:cstheme="minorHAnsi"/>
                <w:b/>
              </w:rPr>
              <w:t>Trainer Signature</w:t>
            </w:r>
          </w:p>
        </w:tc>
        <w:tc>
          <w:tcPr>
            <w:tcW w:w="1927" w:type="dxa"/>
            <w:shd w:val="clear" w:color="auto" w:fill="DDD9C3"/>
          </w:tcPr>
          <w:p w:rsidR="003C436D" w:rsidRPr="007D7078" w:rsidRDefault="007D124B">
            <w:pPr>
              <w:pStyle w:val="TableParagraph"/>
              <w:spacing w:before="133"/>
              <w:ind w:left="321"/>
              <w:rPr>
                <w:rFonts w:asciiTheme="minorHAnsi" w:hAnsiTheme="minorHAnsi" w:cstheme="minorHAnsi"/>
                <w:b/>
              </w:rPr>
            </w:pPr>
            <w:r w:rsidRPr="007D7078">
              <w:rPr>
                <w:rFonts w:asciiTheme="minorHAnsi" w:hAnsiTheme="minorHAnsi" w:cstheme="minorHAnsi"/>
                <w:b/>
              </w:rPr>
              <w:t>Trainee Name</w:t>
            </w:r>
          </w:p>
        </w:tc>
        <w:tc>
          <w:tcPr>
            <w:tcW w:w="2109" w:type="dxa"/>
            <w:shd w:val="clear" w:color="auto" w:fill="DDD9C3"/>
          </w:tcPr>
          <w:p w:rsidR="003C436D" w:rsidRPr="007D7078" w:rsidRDefault="007D124B">
            <w:pPr>
              <w:pStyle w:val="TableParagraph"/>
              <w:spacing w:before="133"/>
              <w:ind w:left="247"/>
              <w:rPr>
                <w:rFonts w:asciiTheme="minorHAnsi" w:hAnsiTheme="minorHAnsi" w:cstheme="minorHAnsi"/>
                <w:b/>
              </w:rPr>
            </w:pPr>
            <w:r w:rsidRPr="007D7078">
              <w:rPr>
                <w:rFonts w:asciiTheme="minorHAnsi" w:hAnsiTheme="minorHAnsi" w:cstheme="minorHAnsi"/>
                <w:b/>
              </w:rPr>
              <w:t>Trainee Signature</w:t>
            </w:r>
          </w:p>
        </w:tc>
        <w:tc>
          <w:tcPr>
            <w:tcW w:w="1175" w:type="dxa"/>
            <w:shd w:val="clear" w:color="auto" w:fill="DDD9C3"/>
          </w:tcPr>
          <w:p w:rsidR="003C436D" w:rsidRPr="007D7078" w:rsidRDefault="007D124B">
            <w:pPr>
              <w:pStyle w:val="TableParagraph"/>
              <w:spacing w:line="268" w:lineRule="exact"/>
              <w:ind w:left="250"/>
              <w:rPr>
                <w:rFonts w:asciiTheme="minorHAnsi" w:hAnsiTheme="minorHAnsi" w:cstheme="minorHAnsi"/>
                <w:b/>
              </w:rPr>
            </w:pPr>
            <w:r w:rsidRPr="007D7078">
              <w:rPr>
                <w:rFonts w:asciiTheme="minorHAnsi" w:hAnsiTheme="minorHAnsi" w:cstheme="minorHAnsi"/>
                <w:b/>
              </w:rPr>
              <w:t>Date</w:t>
            </w:r>
            <w:r w:rsidRPr="007D7078">
              <w:rPr>
                <w:rFonts w:asciiTheme="minorHAnsi" w:hAnsiTheme="minorHAnsi" w:cstheme="minorHAnsi"/>
                <w:b/>
                <w:spacing w:val="-5"/>
              </w:rPr>
              <w:t xml:space="preserve"> </w:t>
            </w:r>
            <w:r w:rsidRPr="007D7078">
              <w:rPr>
                <w:rFonts w:asciiTheme="minorHAnsi" w:hAnsiTheme="minorHAnsi" w:cstheme="minorHAnsi"/>
                <w:b/>
              </w:rPr>
              <w:t>of</w:t>
            </w:r>
          </w:p>
          <w:p w:rsidR="003C436D" w:rsidRPr="007D7078" w:rsidRDefault="007D124B">
            <w:pPr>
              <w:pStyle w:val="TableParagraph"/>
              <w:spacing w:line="249" w:lineRule="exact"/>
              <w:ind w:left="214"/>
              <w:rPr>
                <w:rFonts w:asciiTheme="minorHAnsi" w:hAnsiTheme="minorHAnsi" w:cstheme="minorHAnsi"/>
                <w:b/>
              </w:rPr>
            </w:pPr>
            <w:r w:rsidRPr="007D7078">
              <w:rPr>
                <w:rFonts w:asciiTheme="minorHAnsi" w:hAnsiTheme="minorHAnsi" w:cstheme="minorHAnsi"/>
                <w:b/>
              </w:rPr>
              <w:t>Training</w:t>
            </w:r>
          </w:p>
        </w:tc>
      </w:tr>
      <w:tr w:rsidR="003C436D" w:rsidRPr="007D7078" w:rsidTr="000042B4">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Borders>
              <w:top w:val="single" w:sz="4" w:space="0" w:color="auto"/>
            </w:tcBorders>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70"/>
        </w:trPr>
        <w:tc>
          <w:tcPr>
            <w:tcW w:w="2114" w:type="dxa"/>
          </w:tcPr>
          <w:p w:rsidR="003C436D" w:rsidRPr="007D7078" w:rsidRDefault="003C436D">
            <w:pPr>
              <w:pStyle w:val="TableParagraph"/>
              <w:rPr>
                <w:rFonts w:asciiTheme="minorHAnsi" w:hAnsiTheme="minorHAnsi" w:cstheme="minorHAnsi"/>
                <w:sz w:val="20"/>
              </w:rPr>
            </w:pPr>
          </w:p>
        </w:tc>
        <w:tc>
          <w:tcPr>
            <w:tcW w:w="2023" w:type="dxa"/>
          </w:tcPr>
          <w:p w:rsidR="003C436D" w:rsidRPr="007D7078" w:rsidRDefault="003C436D">
            <w:pPr>
              <w:pStyle w:val="TableParagraph"/>
              <w:rPr>
                <w:rFonts w:asciiTheme="minorHAnsi" w:hAnsiTheme="minorHAnsi" w:cstheme="minorHAnsi"/>
                <w:sz w:val="20"/>
              </w:rPr>
            </w:pPr>
          </w:p>
        </w:tc>
        <w:tc>
          <w:tcPr>
            <w:tcW w:w="1927" w:type="dxa"/>
          </w:tcPr>
          <w:p w:rsidR="003C436D" w:rsidRPr="007D7078" w:rsidRDefault="003C436D">
            <w:pPr>
              <w:pStyle w:val="TableParagraph"/>
              <w:rPr>
                <w:rFonts w:asciiTheme="minorHAnsi" w:hAnsiTheme="minorHAnsi" w:cstheme="minorHAnsi"/>
                <w:sz w:val="20"/>
              </w:rPr>
            </w:pPr>
          </w:p>
        </w:tc>
        <w:tc>
          <w:tcPr>
            <w:tcW w:w="2109" w:type="dxa"/>
          </w:tcPr>
          <w:p w:rsidR="003C436D" w:rsidRPr="007D7078" w:rsidRDefault="003C436D">
            <w:pPr>
              <w:pStyle w:val="TableParagraph"/>
              <w:rPr>
                <w:rFonts w:asciiTheme="minorHAnsi" w:hAnsiTheme="minorHAnsi" w:cstheme="minorHAnsi"/>
                <w:sz w:val="20"/>
              </w:rPr>
            </w:pPr>
          </w:p>
        </w:tc>
        <w:tc>
          <w:tcPr>
            <w:tcW w:w="1175" w:type="dxa"/>
          </w:tcPr>
          <w:p w:rsidR="003C436D" w:rsidRPr="007D7078" w:rsidRDefault="003C436D">
            <w:pPr>
              <w:pStyle w:val="TableParagraph"/>
              <w:rPr>
                <w:rFonts w:asciiTheme="minorHAnsi" w:hAnsiTheme="minorHAnsi" w:cstheme="minorHAnsi"/>
                <w:sz w:val="20"/>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70"/>
        </w:trPr>
        <w:tc>
          <w:tcPr>
            <w:tcW w:w="2114" w:type="dxa"/>
          </w:tcPr>
          <w:p w:rsidR="003C436D" w:rsidRPr="007D7078" w:rsidRDefault="003C436D">
            <w:pPr>
              <w:pStyle w:val="TableParagraph"/>
              <w:rPr>
                <w:rFonts w:asciiTheme="minorHAnsi" w:hAnsiTheme="minorHAnsi" w:cstheme="minorHAnsi"/>
                <w:sz w:val="20"/>
              </w:rPr>
            </w:pPr>
          </w:p>
        </w:tc>
        <w:tc>
          <w:tcPr>
            <w:tcW w:w="2023" w:type="dxa"/>
          </w:tcPr>
          <w:p w:rsidR="003C436D" w:rsidRPr="007D7078" w:rsidRDefault="003C436D">
            <w:pPr>
              <w:pStyle w:val="TableParagraph"/>
              <w:rPr>
                <w:rFonts w:asciiTheme="minorHAnsi" w:hAnsiTheme="minorHAnsi" w:cstheme="minorHAnsi"/>
                <w:sz w:val="20"/>
              </w:rPr>
            </w:pPr>
          </w:p>
        </w:tc>
        <w:tc>
          <w:tcPr>
            <w:tcW w:w="1927" w:type="dxa"/>
          </w:tcPr>
          <w:p w:rsidR="003C436D" w:rsidRPr="007D7078" w:rsidRDefault="003C436D">
            <w:pPr>
              <w:pStyle w:val="TableParagraph"/>
              <w:rPr>
                <w:rFonts w:asciiTheme="minorHAnsi" w:hAnsiTheme="minorHAnsi" w:cstheme="minorHAnsi"/>
                <w:sz w:val="20"/>
              </w:rPr>
            </w:pPr>
          </w:p>
        </w:tc>
        <w:tc>
          <w:tcPr>
            <w:tcW w:w="2109" w:type="dxa"/>
          </w:tcPr>
          <w:p w:rsidR="003C436D" w:rsidRPr="007D7078" w:rsidRDefault="003C436D">
            <w:pPr>
              <w:pStyle w:val="TableParagraph"/>
              <w:rPr>
                <w:rFonts w:asciiTheme="minorHAnsi" w:hAnsiTheme="minorHAnsi" w:cstheme="minorHAnsi"/>
                <w:sz w:val="20"/>
              </w:rPr>
            </w:pPr>
          </w:p>
        </w:tc>
        <w:tc>
          <w:tcPr>
            <w:tcW w:w="1175" w:type="dxa"/>
          </w:tcPr>
          <w:p w:rsidR="003C436D" w:rsidRPr="007D7078" w:rsidRDefault="003C436D">
            <w:pPr>
              <w:pStyle w:val="TableParagraph"/>
              <w:rPr>
                <w:rFonts w:asciiTheme="minorHAnsi" w:hAnsiTheme="minorHAnsi" w:cstheme="minorHAnsi"/>
                <w:sz w:val="20"/>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r w:rsidR="003C436D" w:rsidRPr="007D7078">
        <w:trPr>
          <w:trHeight w:val="268"/>
        </w:trPr>
        <w:tc>
          <w:tcPr>
            <w:tcW w:w="2114" w:type="dxa"/>
          </w:tcPr>
          <w:p w:rsidR="003C436D" w:rsidRPr="007D7078" w:rsidRDefault="003C436D">
            <w:pPr>
              <w:pStyle w:val="TableParagraph"/>
              <w:rPr>
                <w:rFonts w:asciiTheme="minorHAnsi" w:hAnsiTheme="minorHAnsi" w:cstheme="minorHAnsi"/>
                <w:sz w:val="18"/>
              </w:rPr>
            </w:pPr>
          </w:p>
        </w:tc>
        <w:tc>
          <w:tcPr>
            <w:tcW w:w="2023" w:type="dxa"/>
          </w:tcPr>
          <w:p w:rsidR="003C436D" w:rsidRPr="007D7078" w:rsidRDefault="003C436D">
            <w:pPr>
              <w:pStyle w:val="TableParagraph"/>
              <w:rPr>
                <w:rFonts w:asciiTheme="minorHAnsi" w:hAnsiTheme="minorHAnsi" w:cstheme="minorHAnsi"/>
                <w:sz w:val="18"/>
              </w:rPr>
            </w:pPr>
          </w:p>
        </w:tc>
        <w:tc>
          <w:tcPr>
            <w:tcW w:w="1927" w:type="dxa"/>
          </w:tcPr>
          <w:p w:rsidR="003C436D" w:rsidRPr="007D7078" w:rsidRDefault="003C436D">
            <w:pPr>
              <w:pStyle w:val="TableParagraph"/>
              <w:rPr>
                <w:rFonts w:asciiTheme="minorHAnsi" w:hAnsiTheme="minorHAnsi" w:cstheme="minorHAnsi"/>
                <w:sz w:val="18"/>
              </w:rPr>
            </w:pPr>
          </w:p>
        </w:tc>
        <w:tc>
          <w:tcPr>
            <w:tcW w:w="2109" w:type="dxa"/>
          </w:tcPr>
          <w:p w:rsidR="003C436D" w:rsidRPr="007D7078" w:rsidRDefault="003C436D">
            <w:pPr>
              <w:pStyle w:val="TableParagraph"/>
              <w:rPr>
                <w:rFonts w:asciiTheme="minorHAnsi" w:hAnsiTheme="minorHAnsi" w:cstheme="minorHAnsi"/>
                <w:sz w:val="18"/>
              </w:rPr>
            </w:pPr>
          </w:p>
        </w:tc>
        <w:tc>
          <w:tcPr>
            <w:tcW w:w="1175" w:type="dxa"/>
          </w:tcPr>
          <w:p w:rsidR="003C436D" w:rsidRPr="007D7078" w:rsidRDefault="003C436D">
            <w:pPr>
              <w:pStyle w:val="TableParagraph"/>
              <w:rPr>
                <w:rFonts w:asciiTheme="minorHAnsi" w:hAnsiTheme="minorHAnsi" w:cstheme="minorHAnsi"/>
                <w:sz w:val="18"/>
              </w:rPr>
            </w:pPr>
          </w:p>
        </w:tc>
      </w:tr>
    </w:tbl>
    <w:p w:rsidR="003C436D" w:rsidRPr="007D7078" w:rsidRDefault="003C436D">
      <w:pPr>
        <w:rPr>
          <w:rFonts w:asciiTheme="minorHAnsi" w:hAnsiTheme="minorHAnsi" w:cstheme="minorHAnsi"/>
          <w:sz w:val="18"/>
        </w:rPr>
        <w:sectPr w:rsidR="003C436D" w:rsidRPr="007D7078">
          <w:pgSz w:w="12240" w:h="15840"/>
          <w:pgMar w:top="1400" w:right="1320" w:bottom="280" w:left="860" w:header="720" w:footer="720" w:gutter="0"/>
          <w:cols w:space="720"/>
        </w:sectPr>
      </w:pPr>
    </w:p>
    <w:p w:rsidR="00805C5A" w:rsidRPr="007D7078" w:rsidRDefault="006663BA" w:rsidP="006663BA">
      <w:pPr>
        <w:spacing w:before="87"/>
        <w:rPr>
          <w:rFonts w:asciiTheme="minorHAnsi" w:eastAsia="Times New Roman" w:hAnsiTheme="minorHAnsi" w:cstheme="minorHAnsi"/>
          <w:b/>
          <w:sz w:val="28"/>
          <w:lang w:bidi="ar-SA"/>
        </w:rPr>
      </w:pPr>
      <w:r>
        <w:rPr>
          <w:rFonts w:asciiTheme="minorHAnsi" w:eastAsia="Times New Roman" w:hAnsiTheme="minorHAnsi" w:cstheme="minorHAnsi"/>
          <w:b/>
          <w:sz w:val="28"/>
          <w:lang w:bidi="ar-SA"/>
        </w:rPr>
        <w:lastRenderedPageBreak/>
        <w:t>Introduction</w:t>
      </w:r>
    </w:p>
    <w:p w:rsidR="00805C5A" w:rsidRPr="007D7078" w:rsidRDefault="00805C5A" w:rsidP="00805C5A">
      <w:pPr>
        <w:spacing w:before="58"/>
        <w:ind w:left="120" w:right="447"/>
        <w:rPr>
          <w:rFonts w:asciiTheme="minorHAnsi" w:eastAsia="Times New Roman" w:hAnsiTheme="minorHAnsi" w:cstheme="minorHAnsi"/>
          <w:lang w:bidi="ar-SA"/>
        </w:rPr>
      </w:pPr>
      <w:r w:rsidRPr="007D7078">
        <w:rPr>
          <w:rFonts w:asciiTheme="minorHAnsi" w:eastAsia="Times New Roman" w:hAnsiTheme="minorHAnsi" w:cstheme="minorHAnsi"/>
          <w:lang w:bidi="ar-SA"/>
        </w:rPr>
        <w:t>The Occupational Safety and Health Administration (OSHA) Laboratory Standard (29 CFR 1910.1450) require</w:t>
      </w:r>
      <w:r w:rsidR="006663BA">
        <w:rPr>
          <w:rFonts w:asciiTheme="minorHAnsi" w:eastAsia="Times New Roman" w:hAnsiTheme="minorHAnsi" w:cstheme="minorHAnsi"/>
          <w:lang w:bidi="ar-SA"/>
        </w:rPr>
        <w:t>s all laboratories</w:t>
      </w:r>
      <w:r w:rsidRPr="007D7078">
        <w:rPr>
          <w:rFonts w:asciiTheme="minorHAnsi" w:eastAsia="Times New Roman" w:hAnsiTheme="minorHAnsi" w:cstheme="minorHAnsi"/>
          <w:lang w:bidi="ar-SA"/>
        </w:rPr>
        <w:t xml:space="preserve"> to have a </w:t>
      </w:r>
      <w:r w:rsidRPr="007D7078">
        <w:rPr>
          <w:rFonts w:asciiTheme="minorHAnsi" w:eastAsia="Times New Roman" w:hAnsiTheme="minorHAnsi" w:cstheme="minorHAnsi"/>
          <w:i/>
          <w:lang w:bidi="ar-SA"/>
        </w:rPr>
        <w:t>Chemical Hygiene Plan</w:t>
      </w:r>
      <w:r w:rsidR="006663BA">
        <w:rPr>
          <w:rFonts w:asciiTheme="minorHAnsi" w:eastAsia="Times New Roman" w:hAnsiTheme="minorHAnsi" w:cstheme="minorHAnsi"/>
          <w:i/>
          <w:lang w:bidi="ar-SA"/>
        </w:rPr>
        <w:t xml:space="preserve"> or CHP</w:t>
      </w:r>
      <w:r w:rsidRPr="007D7078">
        <w:rPr>
          <w:rFonts w:asciiTheme="minorHAnsi" w:eastAsia="Times New Roman" w:hAnsiTheme="minorHAnsi" w:cstheme="minorHAnsi"/>
          <w:lang w:bidi="ar-SA"/>
        </w:rPr>
        <w:t xml:space="preserve">. </w:t>
      </w:r>
    </w:p>
    <w:p w:rsidR="00805C5A" w:rsidRPr="007D7078" w:rsidRDefault="00805C5A" w:rsidP="00805C5A">
      <w:pPr>
        <w:spacing w:before="2"/>
        <w:rPr>
          <w:rFonts w:asciiTheme="minorHAnsi" w:eastAsia="Times New Roman" w:hAnsiTheme="minorHAnsi" w:cstheme="minorHAnsi"/>
          <w:lang w:bidi="ar-SA"/>
        </w:rPr>
      </w:pPr>
    </w:p>
    <w:p w:rsidR="00805C5A" w:rsidRPr="006663BA" w:rsidRDefault="00805C5A" w:rsidP="00805C5A">
      <w:pPr>
        <w:ind w:left="120" w:right="193"/>
        <w:outlineLvl w:val="3"/>
        <w:rPr>
          <w:rFonts w:asciiTheme="minorHAnsi" w:eastAsia="Times New Roman" w:hAnsiTheme="minorHAnsi" w:cstheme="minorHAnsi"/>
          <w:bCs/>
          <w:lang w:bidi="ar-SA"/>
        </w:rPr>
      </w:pPr>
      <w:r w:rsidRPr="006663BA">
        <w:rPr>
          <w:rFonts w:asciiTheme="minorHAnsi" w:eastAsia="Times New Roman" w:hAnsiTheme="minorHAnsi" w:cstheme="minorHAnsi"/>
          <w:bCs/>
          <w:lang w:bidi="ar-SA"/>
        </w:rPr>
        <w:t xml:space="preserve">The </w:t>
      </w:r>
      <w:r w:rsidRPr="006663BA">
        <w:rPr>
          <w:rFonts w:asciiTheme="minorHAnsi" w:eastAsia="Times New Roman" w:hAnsiTheme="minorHAnsi" w:cstheme="minorHAnsi"/>
          <w:b/>
          <w:bCs/>
          <w:lang w:bidi="ar-SA"/>
        </w:rPr>
        <w:t>purpose</w:t>
      </w:r>
      <w:r w:rsidRPr="006663BA">
        <w:rPr>
          <w:rFonts w:asciiTheme="minorHAnsi" w:eastAsia="Times New Roman" w:hAnsiTheme="minorHAnsi" w:cstheme="minorHAnsi"/>
          <w:bCs/>
          <w:lang w:bidi="ar-SA"/>
        </w:rPr>
        <w:t xml:space="preserve"> of </w:t>
      </w:r>
      <w:r w:rsidR="006663BA" w:rsidRPr="006663BA">
        <w:rPr>
          <w:rFonts w:asciiTheme="minorHAnsi" w:eastAsia="Times New Roman" w:hAnsiTheme="minorHAnsi" w:cstheme="minorHAnsi"/>
          <w:bCs/>
          <w:lang w:bidi="ar-SA"/>
        </w:rPr>
        <w:t>this</w:t>
      </w:r>
      <w:r w:rsidRPr="006663BA">
        <w:rPr>
          <w:rFonts w:asciiTheme="minorHAnsi" w:eastAsia="Times New Roman" w:hAnsiTheme="minorHAnsi" w:cstheme="minorHAnsi"/>
          <w:bCs/>
          <w:lang w:bidi="ar-SA"/>
        </w:rPr>
        <w:t xml:space="preserve"> CH</w:t>
      </w:r>
      <w:r w:rsidR="006663BA" w:rsidRPr="006663BA">
        <w:rPr>
          <w:rFonts w:asciiTheme="minorHAnsi" w:eastAsia="Times New Roman" w:hAnsiTheme="minorHAnsi" w:cstheme="minorHAnsi"/>
          <w:bCs/>
          <w:lang w:bidi="ar-SA"/>
        </w:rPr>
        <w:t>P</w:t>
      </w:r>
      <w:r w:rsidRPr="006663BA">
        <w:rPr>
          <w:rFonts w:asciiTheme="minorHAnsi" w:eastAsia="Times New Roman" w:hAnsiTheme="minorHAnsi" w:cstheme="minorHAnsi"/>
          <w:bCs/>
          <w:lang w:bidi="ar-SA"/>
        </w:rPr>
        <w:t xml:space="preserve"> is to define work practices and procedures </w:t>
      </w:r>
      <w:r w:rsidR="006663BA" w:rsidRPr="006663BA">
        <w:rPr>
          <w:rFonts w:asciiTheme="minorHAnsi" w:eastAsia="Times New Roman" w:hAnsiTheme="minorHAnsi" w:cstheme="minorHAnsi"/>
          <w:bCs/>
          <w:lang w:bidi="ar-SA"/>
        </w:rPr>
        <w:t xml:space="preserve">relevant to the work being conducted in the identified lab space(s) </w:t>
      </w:r>
      <w:r w:rsidRPr="006663BA">
        <w:rPr>
          <w:rFonts w:asciiTheme="minorHAnsi" w:eastAsia="Times New Roman" w:hAnsiTheme="minorHAnsi" w:cstheme="minorHAnsi"/>
          <w:bCs/>
          <w:lang w:bidi="ar-SA"/>
        </w:rPr>
        <w:t xml:space="preserve">to help ensure that laboratory </w:t>
      </w:r>
      <w:r w:rsidR="006663BA" w:rsidRPr="006663BA">
        <w:rPr>
          <w:rFonts w:asciiTheme="minorHAnsi" w:eastAsia="Times New Roman" w:hAnsiTheme="minorHAnsi" w:cstheme="minorHAnsi"/>
          <w:bCs/>
          <w:lang w:bidi="ar-SA"/>
        </w:rPr>
        <w:t xml:space="preserve">personnel are protected from </w:t>
      </w:r>
      <w:r w:rsidRPr="006663BA">
        <w:rPr>
          <w:rFonts w:asciiTheme="minorHAnsi" w:eastAsia="Times New Roman" w:hAnsiTheme="minorHAnsi" w:cstheme="minorHAnsi"/>
          <w:bCs/>
          <w:lang w:bidi="ar-SA"/>
        </w:rPr>
        <w:t>hazards associated with the chemicals with which they work.</w:t>
      </w:r>
    </w:p>
    <w:p w:rsidR="00805C5A" w:rsidRPr="007D7078" w:rsidRDefault="006663BA" w:rsidP="00805C5A">
      <w:pPr>
        <w:spacing w:before="118"/>
        <w:ind w:left="119" w:right="106"/>
        <w:rPr>
          <w:rFonts w:asciiTheme="minorHAnsi" w:eastAsia="Times New Roman" w:hAnsiTheme="minorHAnsi" w:cstheme="minorHAnsi"/>
          <w:lang w:bidi="ar-SA"/>
        </w:rPr>
      </w:pPr>
      <w:r>
        <w:rPr>
          <w:rFonts w:asciiTheme="minorHAnsi" w:eastAsia="Times New Roman" w:hAnsiTheme="minorHAnsi" w:cstheme="minorHAnsi"/>
          <w:lang w:bidi="ar-SA"/>
        </w:rPr>
        <w:t>All lab personnel must be trained on the contents of this CHP, including relevant standard operating procedures (SOP) prior to beginning work in the laboratory and annually thereafter.  A record of this training must be kept with the CHP (see training record template on preceding page</w:t>
      </w:r>
      <w:r w:rsidR="00E550EE">
        <w:rPr>
          <w:rFonts w:asciiTheme="minorHAnsi" w:eastAsia="Times New Roman" w:hAnsiTheme="minorHAnsi" w:cstheme="minorHAnsi"/>
          <w:lang w:bidi="ar-SA"/>
        </w:rPr>
        <w:t>)</w:t>
      </w:r>
      <w:r>
        <w:rPr>
          <w:rFonts w:asciiTheme="minorHAnsi" w:eastAsia="Times New Roman" w:hAnsiTheme="minorHAnsi" w:cstheme="minorHAnsi"/>
          <w:lang w:bidi="ar-SA"/>
        </w:rPr>
        <w:t>.</w:t>
      </w:r>
    </w:p>
    <w:p w:rsidR="00805C5A" w:rsidRPr="007D7078" w:rsidRDefault="00805C5A">
      <w:pPr>
        <w:spacing w:before="19" w:line="341" w:lineRule="exact"/>
        <w:ind w:left="580"/>
        <w:rPr>
          <w:rFonts w:asciiTheme="minorHAnsi" w:hAnsiTheme="minorHAnsi" w:cstheme="minorHAnsi"/>
          <w:b/>
          <w:sz w:val="28"/>
        </w:rPr>
      </w:pPr>
    </w:p>
    <w:p w:rsidR="003C436D" w:rsidRPr="007D7078" w:rsidRDefault="007D124B" w:rsidP="006663BA">
      <w:pPr>
        <w:spacing w:before="19" w:line="341" w:lineRule="exact"/>
        <w:rPr>
          <w:rFonts w:asciiTheme="minorHAnsi" w:hAnsiTheme="minorHAnsi" w:cstheme="minorHAnsi"/>
          <w:b/>
          <w:sz w:val="28"/>
        </w:rPr>
      </w:pPr>
      <w:r w:rsidRPr="007D7078">
        <w:rPr>
          <w:rFonts w:asciiTheme="minorHAnsi" w:hAnsiTheme="minorHAnsi" w:cstheme="minorHAnsi"/>
          <w:b/>
          <w:sz w:val="28"/>
        </w:rPr>
        <w:t xml:space="preserve">Section 1: </w:t>
      </w:r>
      <w:r w:rsidR="00E550EE">
        <w:rPr>
          <w:rFonts w:asciiTheme="minorHAnsi" w:hAnsiTheme="minorHAnsi" w:cstheme="minorHAnsi"/>
          <w:b/>
          <w:sz w:val="28"/>
        </w:rPr>
        <w:t xml:space="preserve">Lab Specific </w:t>
      </w:r>
      <w:r w:rsidRPr="007D7078">
        <w:rPr>
          <w:rFonts w:asciiTheme="minorHAnsi" w:hAnsiTheme="minorHAnsi" w:cstheme="minorHAnsi"/>
          <w:b/>
          <w:sz w:val="28"/>
        </w:rPr>
        <w:t>Standard Operating Procedures</w:t>
      </w:r>
    </w:p>
    <w:p w:rsidR="003C436D" w:rsidRPr="007D7078" w:rsidRDefault="006663BA">
      <w:pPr>
        <w:pStyle w:val="BodyText"/>
        <w:spacing w:line="276" w:lineRule="auto"/>
        <w:ind w:left="580" w:right="523"/>
        <w:rPr>
          <w:rFonts w:asciiTheme="minorHAnsi" w:hAnsiTheme="minorHAnsi" w:cstheme="minorHAnsi"/>
        </w:rPr>
      </w:pPr>
      <w:r>
        <w:rPr>
          <w:rFonts w:asciiTheme="minorHAnsi" w:hAnsiTheme="minorHAnsi" w:cstheme="minorHAnsi"/>
        </w:rPr>
        <w:t xml:space="preserve">29 CFR </w:t>
      </w:r>
      <w:r w:rsidR="007D124B" w:rsidRPr="007D7078">
        <w:rPr>
          <w:rFonts w:asciiTheme="minorHAnsi" w:hAnsiTheme="minorHAnsi" w:cstheme="minorHAnsi"/>
        </w:rPr>
        <w:t>1910.1450(e)(3)(i) requires that written standard operating procedures relevant to safety and health considerations be prepared and followed for all laboratory operations involving hazardous chemicals.</w:t>
      </w:r>
    </w:p>
    <w:p w:rsidR="003C436D" w:rsidRPr="007D7078" w:rsidRDefault="003C436D">
      <w:pPr>
        <w:pStyle w:val="BodyText"/>
        <w:spacing w:before="6"/>
        <w:rPr>
          <w:rFonts w:asciiTheme="minorHAnsi" w:hAnsiTheme="minorHAnsi" w:cstheme="minorHAnsi"/>
          <w:sz w:val="16"/>
        </w:rPr>
      </w:pPr>
    </w:p>
    <w:p w:rsidR="003C436D" w:rsidRPr="007D7078" w:rsidRDefault="007D124B">
      <w:pPr>
        <w:pStyle w:val="BodyText"/>
        <w:ind w:left="580"/>
        <w:rPr>
          <w:rFonts w:asciiTheme="minorHAnsi" w:hAnsiTheme="minorHAnsi" w:cstheme="minorHAnsi"/>
          <w:color w:val="FF0000"/>
          <w:u w:val="single"/>
        </w:rPr>
      </w:pPr>
      <w:r w:rsidRPr="007D7078">
        <w:rPr>
          <w:rFonts w:asciiTheme="minorHAnsi" w:hAnsiTheme="minorHAnsi" w:cstheme="minorHAnsi"/>
          <w:color w:val="FF0000"/>
          <w:u w:val="single"/>
        </w:rPr>
        <w:t>Written SOPs for</w:t>
      </w:r>
      <w:r w:rsidR="006663BA">
        <w:rPr>
          <w:rFonts w:asciiTheme="minorHAnsi" w:hAnsiTheme="minorHAnsi" w:cstheme="minorHAnsi"/>
          <w:color w:val="FF0000"/>
          <w:u w:val="single"/>
        </w:rPr>
        <w:t xml:space="preserve"> the lab location listed above must</w:t>
      </w:r>
      <w:r w:rsidRPr="007D7078">
        <w:rPr>
          <w:rFonts w:asciiTheme="minorHAnsi" w:hAnsiTheme="minorHAnsi" w:cstheme="minorHAnsi"/>
          <w:color w:val="FF0000"/>
          <w:u w:val="single"/>
        </w:rPr>
        <w:t xml:space="preserve"> be prepared and included in this section</w:t>
      </w:r>
    </w:p>
    <w:p w:rsidR="00AB6C1A" w:rsidRPr="007D7078" w:rsidRDefault="00AB6C1A">
      <w:pPr>
        <w:pStyle w:val="BodyText"/>
        <w:ind w:left="580"/>
        <w:rPr>
          <w:rFonts w:asciiTheme="minorHAnsi" w:hAnsiTheme="minorHAnsi" w:cstheme="minorHAnsi"/>
          <w:color w:val="FF0000"/>
          <w:u w:val="single"/>
        </w:rPr>
      </w:pPr>
    </w:p>
    <w:p w:rsidR="00AB6C1A" w:rsidRPr="007D7078" w:rsidRDefault="00AB6C1A">
      <w:pPr>
        <w:pStyle w:val="BodyText"/>
        <w:pBdr>
          <w:top w:val="single" w:sz="6" w:space="1" w:color="auto"/>
          <w:bottom w:val="single" w:sz="6" w:space="1" w:color="auto"/>
        </w:pBdr>
        <w:ind w:left="580"/>
        <w:rPr>
          <w:rFonts w:asciiTheme="minorHAnsi" w:hAnsiTheme="minorHAnsi" w:cstheme="minorHAnsi"/>
        </w:rPr>
      </w:pPr>
    </w:p>
    <w:p w:rsidR="00AB6C1A" w:rsidRPr="007D7078" w:rsidRDefault="00AB6C1A">
      <w:pPr>
        <w:pStyle w:val="BodyText"/>
        <w:pBdr>
          <w:bottom w:val="single" w:sz="6" w:space="1" w:color="auto"/>
          <w:between w:val="single" w:sz="6" w:space="1" w:color="auto"/>
        </w:pBdr>
        <w:ind w:left="580"/>
        <w:rPr>
          <w:rFonts w:asciiTheme="minorHAnsi" w:hAnsiTheme="minorHAnsi" w:cstheme="minorHAnsi"/>
        </w:rPr>
      </w:pPr>
    </w:p>
    <w:p w:rsidR="00AB6C1A" w:rsidRPr="007D7078" w:rsidRDefault="00AB6C1A">
      <w:pPr>
        <w:pStyle w:val="BodyText"/>
        <w:pBdr>
          <w:bottom w:val="single" w:sz="6" w:space="1" w:color="auto"/>
          <w:between w:val="single" w:sz="6" w:space="1" w:color="auto"/>
        </w:pBdr>
        <w:ind w:left="580"/>
        <w:rPr>
          <w:rFonts w:asciiTheme="minorHAnsi" w:hAnsiTheme="minorHAnsi" w:cstheme="minorHAnsi"/>
        </w:rPr>
      </w:pPr>
    </w:p>
    <w:p w:rsidR="00482196" w:rsidRPr="007D7078" w:rsidRDefault="00482196">
      <w:pPr>
        <w:pStyle w:val="BodyText"/>
        <w:ind w:left="580"/>
        <w:rPr>
          <w:rFonts w:asciiTheme="minorHAnsi" w:hAnsiTheme="minorHAnsi" w:cstheme="minorHAnsi"/>
          <w:u w:val="single"/>
        </w:rPr>
      </w:pPr>
    </w:p>
    <w:p w:rsidR="003C436D" w:rsidRPr="007D7078" w:rsidRDefault="003C436D">
      <w:pPr>
        <w:pStyle w:val="BodyText"/>
        <w:spacing w:before="1"/>
        <w:rPr>
          <w:rFonts w:asciiTheme="minorHAnsi" w:hAnsiTheme="minorHAnsi" w:cstheme="minorHAnsi"/>
          <w:sz w:val="16"/>
        </w:rPr>
      </w:pPr>
    </w:p>
    <w:p w:rsidR="003C436D" w:rsidRPr="00EC4272" w:rsidRDefault="007D124B" w:rsidP="00D100DF">
      <w:pPr>
        <w:pStyle w:val="Heading2"/>
        <w:spacing w:line="341" w:lineRule="exact"/>
        <w:ind w:left="0"/>
        <w:rPr>
          <w:rFonts w:asciiTheme="minorHAnsi" w:hAnsiTheme="minorHAnsi" w:cstheme="minorHAnsi"/>
        </w:rPr>
      </w:pPr>
      <w:r w:rsidRPr="00EC4272">
        <w:rPr>
          <w:rFonts w:asciiTheme="minorHAnsi" w:hAnsiTheme="minorHAnsi" w:cstheme="minorHAnsi"/>
        </w:rPr>
        <w:t>Section 2: Control Measures</w:t>
      </w:r>
    </w:p>
    <w:p w:rsidR="00042523" w:rsidRPr="007D7078" w:rsidRDefault="00042523" w:rsidP="00042523">
      <w:pPr>
        <w:pStyle w:val="BodyText"/>
        <w:spacing w:before="57"/>
        <w:ind w:left="580" w:right="626"/>
        <w:rPr>
          <w:rFonts w:asciiTheme="minorHAnsi" w:hAnsiTheme="minorHAnsi" w:cstheme="minorHAnsi"/>
          <w:b/>
        </w:rPr>
      </w:pPr>
      <w:r>
        <w:rPr>
          <w:rFonts w:asciiTheme="minorHAnsi" w:hAnsiTheme="minorHAnsi" w:cstheme="minorHAnsi"/>
          <w:b/>
        </w:rPr>
        <w:t>Lab personnel must b</w:t>
      </w:r>
      <w:r w:rsidRPr="007D7078">
        <w:rPr>
          <w:rFonts w:asciiTheme="minorHAnsi" w:hAnsiTheme="minorHAnsi" w:cstheme="minorHAnsi"/>
          <w:b/>
        </w:rPr>
        <w:t xml:space="preserve">e aware of the specific hazards of the chemicals and equipment with which </w:t>
      </w:r>
      <w:r>
        <w:rPr>
          <w:rFonts w:asciiTheme="minorHAnsi" w:hAnsiTheme="minorHAnsi" w:cstheme="minorHAnsi"/>
          <w:b/>
        </w:rPr>
        <w:t xml:space="preserve">they </w:t>
      </w:r>
      <w:r w:rsidRPr="007D7078">
        <w:rPr>
          <w:rFonts w:asciiTheme="minorHAnsi" w:hAnsiTheme="minorHAnsi" w:cstheme="minorHAnsi"/>
          <w:b/>
        </w:rPr>
        <w:t>work</w:t>
      </w:r>
      <w:r>
        <w:rPr>
          <w:rFonts w:asciiTheme="minorHAnsi" w:hAnsiTheme="minorHAnsi" w:cstheme="minorHAnsi"/>
          <w:b/>
        </w:rPr>
        <w:t xml:space="preserve"> and the controls measures used to protect against exposure</w:t>
      </w:r>
      <w:r w:rsidRPr="007D7078">
        <w:rPr>
          <w:rFonts w:asciiTheme="minorHAnsi" w:hAnsiTheme="minorHAnsi" w:cstheme="minorHAnsi"/>
          <w:b/>
        </w:rPr>
        <w:t xml:space="preserve">. </w:t>
      </w:r>
      <w:r>
        <w:rPr>
          <w:rFonts w:asciiTheme="minorHAnsi" w:hAnsiTheme="minorHAnsi" w:cstheme="minorHAnsi"/>
          <w:b/>
        </w:rPr>
        <w:lastRenderedPageBreak/>
        <w:t xml:space="preserve">They must </w:t>
      </w:r>
      <w:r w:rsidRPr="007D7078">
        <w:rPr>
          <w:rFonts w:asciiTheme="minorHAnsi" w:hAnsiTheme="minorHAnsi" w:cstheme="minorHAnsi"/>
          <w:b/>
        </w:rPr>
        <w:t>become acquainted with the properties of every chemical use</w:t>
      </w:r>
      <w:r>
        <w:rPr>
          <w:rFonts w:asciiTheme="minorHAnsi" w:hAnsiTheme="minorHAnsi" w:cstheme="minorHAnsi"/>
          <w:b/>
        </w:rPr>
        <w:t>d</w:t>
      </w:r>
      <w:r w:rsidRPr="007D7078">
        <w:rPr>
          <w:rFonts w:asciiTheme="minorHAnsi" w:hAnsiTheme="minorHAnsi" w:cstheme="minorHAnsi"/>
          <w:b/>
        </w:rPr>
        <w:t xml:space="preserve"> and understand all terminology. </w:t>
      </w:r>
      <w:r w:rsidRPr="007D7078">
        <w:rPr>
          <w:rFonts w:asciiTheme="minorHAnsi" w:hAnsiTheme="minorHAnsi" w:cstheme="minorHAnsi"/>
        </w:rPr>
        <w:t xml:space="preserve">The Merck Index and other reference books, Safety Data Sheets (SDS’s), and compatibility charts are useful sources for finding hazard information. Coworkers, research advisors, EHS are also respected sources. Many hazards are outlined on the chemical container label. </w:t>
      </w:r>
      <w:r w:rsidRPr="007D7078">
        <w:rPr>
          <w:rFonts w:asciiTheme="minorHAnsi" w:hAnsiTheme="minorHAnsi" w:cstheme="minorHAnsi"/>
          <w:b/>
        </w:rPr>
        <w:t>All chemicals (including non-toxic chemicals) should be treated as though they were toxic.</w:t>
      </w:r>
    </w:p>
    <w:p w:rsidR="000042B4" w:rsidRDefault="000042B4" w:rsidP="00D100DF">
      <w:pPr>
        <w:pStyle w:val="Heading2"/>
        <w:spacing w:line="341" w:lineRule="exact"/>
        <w:ind w:left="0"/>
        <w:rPr>
          <w:rFonts w:asciiTheme="minorHAnsi" w:hAnsiTheme="minorHAnsi" w:cstheme="minorHAnsi"/>
        </w:rPr>
      </w:pPr>
    </w:p>
    <w:p w:rsidR="000042B4" w:rsidRDefault="000042B4" w:rsidP="000042B4">
      <w:pPr>
        <w:pStyle w:val="Heading2"/>
        <w:spacing w:line="341" w:lineRule="exact"/>
        <w:ind w:left="0"/>
        <w:rPr>
          <w:rFonts w:asciiTheme="minorHAnsi" w:hAnsiTheme="minorHAnsi" w:cstheme="minorHAnsi"/>
        </w:rPr>
      </w:pPr>
      <w:r>
        <w:rPr>
          <w:rFonts w:asciiTheme="minorHAnsi" w:hAnsiTheme="minorHAnsi" w:cstheme="minorHAnsi"/>
        </w:rPr>
        <w:t xml:space="preserve">   Engineering Controls – Lab Safety Equipment:</w:t>
      </w:r>
    </w:p>
    <w:p w:rsidR="00E550EE" w:rsidRDefault="000042B4" w:rsidP="008846E9">
      <w:pPr>
        <w:pStyle w:val="Heading2"/>
        <w:ind w:left="540"/>
        <w:rPr>
          <w:rFonts w:asciiTheme="minorHAnsi" w:hAnsiTheme="minorHAnsi" w:cstheme="minorHAnsi"/>
          <w:b w:val="0"/>
          <w:color w:val="333333"/>
          <w:sz w:val="22"/>
          <w:szCs w:val="22"/>
          <w:lang w:val="en"/>
        </w:rPr>
      </w:pPr>
      <w:r>
        <w:rPr>
          <w:rFonts w:asciiTheme="minorHAnsi" w:hAnsiTheme="minorHAnsi" w:cstheme="minorHAnsi"/>
          <w:b w:val="0"/>
          <w:sz w:val="22"/>
          <w:szCs w:val="22"/>
        </w:rPr>
        <w:t xml:space="preserve">Engineering controls are </w:t>
      </w:r>
      <w:r w:rsidRPr="000042B4">
        <w:rPr>
          <w:rFonts w:asciiTheme="minorHAnsi" w:hAnsiTheme="minorHAnsi" w:cstheme="minorHAnsi"/>
          <w:b w:val="0"/>
          <w:color w:val="333333"/>
          <w:sz w:val="22"/>
          <w:szCs w:val="22"/>
          <w:lang w:val="en"/>
        </w:rPr>
        <w:t>designs or modifications to equipment, industrial plants, processes, or systems that reduce the risk of worker exposure to a hazard. They operate on a “hazard isolation principle”, either by removing a hazardous workplace condition (such as through ventilation) or by placing a barrier between the worker and the hazard (such as through machine guards). These methods control hazards either at the source of the hazard or in transmission, rather than protecting the worker at the point of exposure to the hazard. Engineering controls offer a uniform standard of protection to all workers and function continuously without human supervision or intervention.</w:t>
      </w:r>
    </w:p>
    <w:p w:rsidR="000042B4" w:rsidRDefault="000042B4" w:rsidP="000042B4">
      <w:pPr>
        <w:pStyle w:val="BodyText"/>
        <w:spacing w:before="1"/>
        <w:ind w:left="579" w:right="600"/>
        <w:rPr>
          <w:rFonts w:asciiTheme="minorHAnsi" w:hAnsiTheme="minorHAnsi" w:cstheme="minorHAnsi"/>
        </w:rPr>
      </w:pPr>
    </w:p>
    <w:p w:rsidR="000042B4" w:rsidRDefault="000042B4" w:rsidP="000042B4">
      <w:pPr>
        <w:pStyle w:val="BodyText"/>
        <w:spacing w:before="1"/>
        <w:ind w:left="579" w:right="600"/>
        <w:rPr>
          <w:rFonts w:asciiTheme="minorHAnsi" w:hAnsiTheme="minorHAnsi" w:cstheme="minorHAnsi"/>
        </w:rPr>
      </w:pPr>
      <w:r w:rsidRPr="007D7078">
        <w:rPr>
          <w:rFonts w:asciiTheme="minorHAnsi" w:hAnsiTheme="minorHAnsi" w:cstheme="minorHAnsi"/>
        </w:rPr>
        <w:t>Verify that fume hoods and other protective equipment are functioning properly prior to beginning work with chemicals. Damaged equipment must be repaired or replaced – DO NOT USE damaged equipment.</w:t>
      </w:r>
    </w:p>
    <w:p w:rsidR="008846E9" w:rsidRPr="007D7078" w:rsidRDefault="008846E9" w:rsidP="000042B4">
      <w:pPr>
        <w:pStyle w:val="BodyText"/>
        <w:spacing w:before="1"/>
        <w:ind w:left="579" w:right="600"/>
        <w:rPr>
          <w:rFonts w:asciiTheme="minorHAnsi" w:hAnsiTheme="minorHAnsi" w:cstheme="minorHAnsi"/>
        </w:rPr>
      </w:pPr>
      <w:r>
        <w:rPr>
          <w:rFonts w:asciiTheme="minorHAnsi" w:hAnsiTheme="minorHAnsi" w:cstheme="minorHAnsi"/>
        </w:rPr>
        <w:t>To facilitate repair of damaged fume hoods, emergency shower, eyewashes, fire alarms or fire extinguishers contact Facility Operations Dispatch at 801-581-7221</w:t>
      </w:r>
      <w:r w:rsidR="00D6737F">
        <w:rPr>
          <w:rFonts w:asciiTheme="minorHAnsi" w:hAnsiTheme="minorHAnsi" w:cstheme="minorHAnsi"/>
        </w:rPr>
        <w:t>.</w:t>
      </w:r>
    </w:p>
    <w:p w:rsidR="000042B4" w:rsidRPr="007D7078" w:rsidRDefault="000042B4" w:rsidP="000042B4">
      <w:pPr>
        <w:pStyle w:val="BodyText"/>
        <w:spacing w:before="10"/>
        <w:rPr>
          <w:rFonts w:asciiTheme="minorHAnsi" w:hAnsiTheme="minorHAnsi" w:cstheme="minorHAnsi"/>
          <w:sz w:val="21"/>
        </w:rPr>
      </w:pPr>
    </w:p>
    <w:p w:rsidR="000042B4" w:rsidRPr="007D7078" w:rsidRDefault="000042B4" w:rsidP="000042B4">
      <w:pPr>
        <w:pStyle w:val="BodyText"/>
        <w:pBdr>
          <w:top w:val="single" w:sz="6" w:space="1" w:color="auto"/>
          <w:bottom w:val="single" w:sz="6" w:space="1" w:color="auto"/>
        </w:pBdr>
        <w:spacing w:before="56"/>
        <w:ind w:left="580"/>
        <w:rPr>
          <w:rFonts w:asciiTheme="minorHAnsi" w:hAnsiTheme="minorHAnsi" w:cstheme="minorHAnsi"/>
        </w:rPr>
      </w:pPr>
    </w:p>
    <w:p w:rsidR="000042B4" w:rsidRPr="007D7078" w:rsidRDefault="000042B4" w:rsidP="000042B4">
      <w:pPr>
        <w:pStyle w:val="BodyText"/>
        <w:pBdr>
          <w:bottom w:val="single" w:sz="6" w:space="1" w:color="auto"/>
          <w:between w:val="single" w:sz="6" w:space="1" w:color="auto"/>
        </w:pBdr>
        <w:spacing w:before="56"/>
        <w:ind w:left="580"/>
        <w:rPr>
          <w:rFonts w:asciiTheme="minorHAnsi" w:hAnsiTheme="minorHAnsi" w:cstheme="minorHAnsi"/>
        </w:rPr>
      </w:pPr>
    </w:p>
    <w:p w:rsidR="000042B4" w:rsidRPr="007D7078" w:rsidRDefault="000042B4" w:rsidP="000042B4">
      <w:pPr>
        <w:pStyle w:val="BodyText"/>
        <w:pBdr>
          <w:bottom w:val="single" w:sz="6" w:space="1" w:color="auto"/>
          <w:between w:val="single" w:sz="6" w:space="1" w:color="auto"/>
        </w:pBdr>
        <w:spacing w:before="56"/>
        <w:ind w:left="580"/>
        <w:rPr>
          <w:rFonts w:asciiTheme="minorHAnsi" w:hAnsiTheme="minorHAnsi" w:cstheme="minorHAnsi"/>
        </w:rPr>
      </w:pPr>
    </w:p>
    <w:p w:rsidR="000042B4" w:rsidRPr="007D7078" w:rsidRDefault="000042B4" w:rsidP="000042B4">
      <w:pPr>
        <w:pStyle w:val="BodyText"/>
        <w:spacing w:before="56"/>
        <w:ind w:left="580"/>
        <w:rPr>
          <w:rFonts w:asciiTheme="minorHAnsi" w:hAnsiTheme="minorHAnsi" w:cstheme="minorHAnsi"/>
        </w:rPr>
      </w:pPr>
    </w:p>
    <w:p w:rsidR="000042B4" w:rsidRPr="007D7078" w:rsidRDefault="000042B4" w:rsidP="000042B4">
      <w:pPr>
        <w:pStyle w:val="BodyText"/>
        <w:spacing w:before="56"/>
        <w:ind w:left="580"/>
        <w:rPr>
          <w:rFonts w:asciiTheme="minorHAnsi" w:hAnsiTheme="minorHAnsi" w:cstheme="minorHAnsi"/>
        </w:rPr>
      </w:pPr>
    </w:p>
    <w:p w:rsidR="000042B4" w:rsidRPr="007D7078" w:rsidRDefault="000042B4" w:rsidP="000042B4">
      <w:pPr>
        <w:pStyle w:val="BodyText"/>
        <w:spacing w:before="56"/>
        <w:ind w:left="580"/>
        <w:rPr>
          <w:rFonts w:asciiTheme="minorHAnsi" w:hAnsiTheme="minorHAnsi" w:cstheme="minorHAnsi"/>
          <w:color w:val="FF0000"/>
          <w:u w:val="single"/>
        </w:rPr>
      </w:pPr>
    </w:p>
    <w:p w:rsidR="000042B4" w:rsidRPr="007D7078" w:rsidRDefault="000042B4" w:rsidP="00D357F4">
      <w:pPr>
        <w:pStyle w:val="BodyText"/>
        <w:numPr>
          <w:ilvl w:val="0"/>
          <w:numId w:val="3"/>
        </w:numPr>
        <w:spacing w:before="56"/>
        <w:ind w:left="720"/>
        <w:rPr>
          <w:rFonts w:asciiTheme="minorHAnsi" w:hAnsiTheme="minorHAnsi" w:cstheme="minorHAnsi"/>
          <w:b/>
          <w:bCs/>
        </w:rPr>
      </w:pPr>
      <w:r>
        <w:rPr>
          <w:rFonts w:asciiTheme="minorHAnsi" w:hAnsiTheme="minorHAnsi" w:cstheme="minorHAnsi"/>
          <w:b/>
          <w:bCs/>
        </w:rPr>
        <w:t xml:space="preserve">Emergency </w:t>
      </w:r>
      <w:r w:rsidRPr="007D7078">
        <w:rPr>
          <w:rFonts w:asciiTheme="minorHAnsi" w:hAnsiTheme="minorHAnsi" w:cstheme="minorHAnsi"/>
          <w:b/>
          <w:bCs/>
        </w:rPr>
        <w:t>Showers and Eyewashes</w:t>
      </w:r>
    </w:p>
    <w:p w:rsidR="000042B4" w:rsidRDefault="00EB0AB2" w:rsidP="00EB0AB2">
      <w:pPr>
        <w:pStyle w:val="BodyText"/>
        <w:spacing w:before="56"/>
        <w:ind w:left="720"/>
        <w:rPr>
          <w:rFonts w:asciiTheme="minorHAnsi" w:hAnsiTheme="minorHAnsi" w:cstheme="minorHAnsi"/>
        </w:rPr>
      </w:pPr>
      <w:r>
        <w:rPr>
          <w:rFonts w:asciiTheme="minorHAnsi" w:hAnsiTheme="minorHAnsi" w:cstheme="minorHAnsi"/>
        </w:rPr>
        <w:t xml:space="preserve">Locations of </w:t>
      </w:r>
      <w:r w:rsidR="000042B4">
        <w:rPr>
          <w:rFonts w:asciiTheme="minorHAnsi" w:hAnsiTheme="minorHAnsi" w:cstheme="minorHAnsi"/>
        </w:rPr>
        <w:t>emergency</w:t>
      </w:r>
      <w:r w:rsidR="000042B4" w:rsidRPr="007D7078">
        <w:rPr>
          <w:rFonts w:asciiTheme="minorHAnsi" w:hAnsiTheme="minorHAnsi" w:cstheme="minorHAnsi"/>
        </w:rPr>
        <w:t xml:space="preserve"> </w:t>
      </w:r>
      <w:r>
        <w:rPr>
          <w:rFonts w:asciiTheme="minorHAnsi" w:hAnsiTheme="minorHAnsi" w:cstheme="minorHAnsi"/>
        </w:rPr>
        <w:t xml:space="preserve">shower </w:t>
      </w:r>
      <w:r w:rsidR="000042B4" w:rsidRPr="007D7078">
        <w:rPr>
          <w:rFonts w:asciiTheme="minorHAnsi" w:hAnsiTheme="minorHAnsi" w:cstheme="minorHAnsi"/>
        </w:rPr>
        <w:t>and eyewash</w:t>
      </w:r>
      <w:r>
        <w:rPr>
          <w:rFonts w:asciiTheme="minorHAnsi" w:hAnsiTheme="minorHAnsi" w:cstheme="minorHAnsi"/>
        </w:rPr>
        <w:t xml:space="preserve"> units</w:t>
      </w:r>
      <w:r w:rsidR="000042B4" w:rsidRPr="007D7078">
        <w:rPr>
          <w:rFonts w:asciiTheme="minorHAnsi" w:hAnsiTheme="minorHAnsi" w:cstheme="minorHAnsi"/>
        </w:rPr>
        <w:t xml:space="preserve"> vary throughout University buildings.  Familiarize yourself with </w:t>
      </w:r>
      <w:r w:rsidR="000042B4">
        <w:rPr>
          <w:rFonts w:asciiTheme="minorHAnsi" w:hAnsiTheme="minorHAnsi" w:cstheme="minorHAnsi"/>
        </w:rPr>
        <w:t>these locations. These units s</w:t>
      </w:r>
      <w:r w:rsidR="000042B4" w:rsidRPr="007D7078">
        <w:rPr>
          <w:rFonts w:asciiTheme="minorHAnsi" w:hAnsiTheme="minorHAnsi" w:cstheme="minorHAnsi"/>
        </w:rPr>
        <w:t>hould be flushed on a regular basis</w:t>
      </w:r>
      <w:r w:rsidR="000042B4">
        <w:rPr>
          <w:rFonts w:asciiTheme="minorHAnsi" w:hAnsiTheme="minorHAnsi" w:cstheme="minorHAnsi"/>
        </w:rPr>
        <w:t xml:space="preserve"> (weekly for eyewash units and monthly for showers)</w:t>
      </w:r>
      <w:r w:rsidR="000042B4" w:rsidRPr="007D7078">
        <w:rPr>
          <w:rFonts w:asciiTheme="minorHAnsi" w:hAnsiTheme="minorHAnsi" w:cstheme="minorHAnsi"/>
        </w:rPr>
        <w:t xml:space="preserve">. </w:t>
      </w:r>
      <w:r w:rsidR="000042B4">
        <w:rPr>
          <w:rFonts w:asciiTheme="minorHAnsi" w:hAnsiTheme="minorHAnsi" w:cstheme="minorHAnsi"/>
        </w:rPr>
        <w:t xml:space="preserve"> It is the responsibility of the Principal Investigator or their designee to ensure that units are flushed appropriately.  Units </w:t>
      </w:r>
      <w:r>
        <w:rPr>
          <w:rFonts w:asciiTheme="minorHAnsi" w:hAnsiTheme="minorHAnsi" w:cstheme="minorHAnsi"/>
        </w:rPr>
        <w:t>are</w:t>
      </w:r>
      <w:r w:rsidR="000042B4">
        <w:rPr>
          <w:rFonts w:asciiTheme="minorHAnsi" w:hAnsiTheme="minorHAnsi" w:cstheme="minorHAnsi"/>
        </w:rPr>
        <w:t xml:space="preserve"> tested and inspected </w:t>
      </w:r>
      <w:r w:rsidR="000042B4" w:rsidRPr="007D7078">
        <w:rPr>
          <w:rFonts w:asciiTheme="minorHAnsi" w:hAnsiTheme="minorHAnsi" w:cstheme="minorHAnsi"/>
        </w:rPr>
        <w:t>annually by EHS</w:t>
      </w:r>
      <w:r>
        <w:rPr>
          <w:rFonts w:asciiTheme="minorHAnsi" w:hAnsiTheme="minorHAnsi" w:cstheme="minorHAnsi"/>
        </w:rPr>
        <w:t>.  In the event that an emergency shower or eyewash is used to flush chemicals from the body or eyes, call 911 to request emergency medical assistance and report to EHS as soon as possible.</w:t>
      </w:r>
    </w:p>
    <w:p w:rsidR="007C52D3" w:rsidRDefault="007C52D3" w:rsidP="00EB0AB2">
      <w:pPr>
        <w:pStyle w:val="BodyText"/>
        <w:spacing w:before="56"/>
        <w:ind w:left="720"/>
        <w:rPr>
          <w:rFonts w:asciiTheme="minorHAnsi" w:hAnsiTheme="minorHAnsi" w:cstheme="minorHAnsi"/>
        </w:rPr>
      </w:pPr>
    </w:p>
    <w:p w:rsidR="007C52D3" w:rsidRDefault="007C52D3" w:rsidP="00EB0AB2">
      <w:pPr>
        <w:pStyle w:val="BodyText"/>
        <w:spacing w:before="56"/>
        <w:ind w:left="720"/>
        <w:rPr>
          <w:rFonts w:asciiTheme="minorHAnsi" w:hAnsiTheme="minorHAnsi" w:cstheme="minorHAnsi"/>
        </w:rPr>
      </w:pPr>
      <w:r>
        <w:rPr>
          <w:rFonts w:asciiTheme="minorHAnsi" w:hAnsiTheme="minorHAnsi" w:cstheme="minorHAnsi"/>
        </w:rPr>
        <w:t>If a unit is found to be in need of repair contact Facility Operations at 801-581-7221.</w:t>
      </w:r>
    </w:p>
    <w:p w:rsidR="008A7747" w:rsidRDefault="008A7747" w:rsidP="00EB0AB2">
      <w:pPr>
        <w:pStyle w:val="BodyText"/>
        <w:spacing w:before="56"/>
        <w:ind w:left="720"/>
        <w:rPr>
          <w:rFonts w:asciiTheme="minorHAnsi" w:hAnsiTheme="minorHAnsi" w:cstheme="minorHAnsi"/>
        </w:rPr>
      </w:pPr>
    </w:p>
    <w:p w:rsidR="00EB0AB2" w:rsidRDefault="00060FD3" w:rsidP="00D357F4">
      <w:pPr>
        <w:pStyle w:val="BodyText"/>
        <w:numPr>
          <w:ilvl w:val="0"/>
          <w:numId w:val="3"/>
        </w:numPr>
        <w:spacing w:before="56"/>
        <w:rPr>
          <w:rFonts w:asciiTheme="minorHAnsi" w:hAnsiTheme="minorHAnsi" w:cstheme="minorHAnsi"/>
          <w:b/>
          <w:bCs/>
        </w:rPr>
      </w:pPr>
      <w:r>
        <w:rPr>
          <w:rFonts w:asciiTheme="minorHAnsi" w:hAnsiTheme="minorHAnsi" w:cstheme="minorHAnsi"/>
          <w:b/>
          <w:bCs/>
        </w:rPr>
        <w:t>Laboratory Ventilation</w:t>
      </w:r>
    </w:p>
    <w:p w:rsidR="00EB0AB2" w:rsidRDefault="00060FD3" w:rsidP="00EB0AB2">
      <w:pPr>
        <w:pStyle w:val="BodyText"/>
        <w:spacing w:before="56"/>
        <w:ind w:left="695"/>
        <w:rPr>
          <w:rFonts w:asciiTheme="minorHAnsi" w:hAnsiTheme="minorHAnsi" w:cstheme="minorHAnsi"/>
          <w:bCs/>
        </w:rPr>
      </w:pPr>
      <w:r>
        <w:rPr>
          <w:rFonts w:asciiTheme="minorHAnsi" w:hAnsiTheme="minorHAnsi" w:cstheme="minorHAnsi"/>
          <w:bCs/>
        </w:rPr>
        <w:t>Whenever possible chemicals should be handled in a properly functioning che</w:t>
      </w:r>
      <w:r w:rsidR="007C52D3">
        <w:rPr>
          <w:rFonts w:asciiTheme="minorHAnsi" w:hAnsiTheme="minorHAnsi" w:cstheme="minorHAnsi"/>
          <w:bCs/>
        </w:rPr>
        <w:t>mical fume h</w:t>
      </w:r>
      <w:r w:rsidR="00EB0AB2">
        <w:rPr>
          <w:rFonts w:asciiTheme="minorHAnsi" w:hAnsiTheme="minorHAnsi" w:cstheme="minorHAnsi"/>
          <w:bCs/>
        </w:rPr>
        <w:t>ood</w:t>
      </w:r>
      <w:r w:rsidR="007C52D3">
        <w:rPr>
          <w:rFonts w:asciiTheme="minorHAnsi" w:hAnsiTheme="minorHAnsi" w:cstheme="minorHAnsi"/>
          <w:bCs/>
        </w:rPr>
        <w:t>.  These hoods</w:t>
      </w:r>
      <w:r w:rsidR="00EB0AB2">
        <w:rPr>
          <w:rFonts w:asciiTheme="minorHAnsi" w:hAnsiTheme="minorHAnsi" w:cstheme="minorHAnsi"/>
          <w:bCs/>
        </w:rPr>
        <w:t xml:space="preserve"> are designed to capture and remove potentially harmful materials from the work area.  Proper use of the fume hood is critical.  The following guidelines must be followed when using a fume hood:</w:t>
      </w:r>
    </w:p>
    <w:p w:rsidR="00EB0AB2" w:rsidRPr="00EB0AB2" w:rsidRDefault="00EB0AB2" w:rsidP="00D357F4">
      <w:pPr>
        <w:pStyle w:val="Level1"/>
        <w:numPr>
          <w:ilvl w:val="0"/>
          <w:numId w:val="8"/>
        </w:numPr>
        <w:tabs>
          <w:tab w:val="left" w:pos="-1440"/>
        </w:tabs>
        <w:rPr>
          <w:rFonts w:asciiTheme="minorHAnsi" w:hAnsiTheme="minorHAnsi" w:cstheme="minorHAnsi"/>
          <w:sz w:val="22"/>
          <w:szCs w:val="22"/>
        </w:rPr>
      </w:pPr>
      <w:r>
        <w:rPr>
          <w:rFonts w:asciiTheme="minorHAnsi" w:hAnsiTheme="minorHAnsi" w:cstheme="minorHAnsi"/>
          <w:sz w:val="22"/>
          <w:szCs w:val="22"/>
        </w:rPr>
        <w:t>P</w:t>
      </w:r>
      <w:r w:rsidRPr="00EB0AB2">
        <w:rPr>
          <w:rFonts w:asciiTheme="minorHAnsi" w:hAnsiTheme="minorHAnsi" w:cstheme="minorHAnsi"/>
          <w:sz w:val="22"/>
          <w:szCs w:val="22"/>
        </w:rPr>
        <w:t>osition the fume hood sash so that work is performed by extending the arms under or around the sash, placing the head in front of the sash and keeping the glass between the worker and the chemical source. The maximum opening is 18”.</w:t>
      </w:r>
    </w:p>
    <w:p w:rsidR="00EB0AB2" w:rsidRDefault="00EB0AB2" w:rsidP="00D357F4">
      <w:pPr>
        <w:pStyle w:val="Level1"/>
        <w:numPr>
          <w:ilvl w:val="0"/>
          <w:numId w:val="8"/>
        </w:numPr>
        <w:tabs>
          <w:tab w:val="left" w:pos="-1440"/>
        </w:tabs>
        <w:rPr>
          <w:rFonts w:asciiTheme="minorHAnsi" w:hAnsiTheme="minorHAnsi" w:cstheme="minorHAnsi"/>
          <w:sz w:val="22"/>
          <w:szCs w:val="22"/>
        </w:rPr>
      </w:pPr>
      <w:r w:rsidRPr="00EB0AB2">
        <w:rPr>
          <w:rFonts w:asciiTheme="minorHAnsi" w:hAnsiTheme="minorHAnsi" w:cstheme="minorHAnsi"/>
          <w:sz w:val="22"/>
          <w:szCs w:val="22"/>
        </w:rPr>
        <w:t xml:space="preserve">Avoid opening or closing the sash rapidly, swift arm </w:t>
      </w:r>
      <w:r w:rsidR="00060FD3">
        <w:rPr>
          <w:rFonts w:asciiTheme="minorHAnsi" w:hAnsiTheme="minorHAnsi" w:cstheme="minorHAnsi"/>
          <w:sz w:val="22"/>
          <w:szCs w:val="22"/>
        </w:rPr>
        <w:t>or</w:t>
      </w:r>
      <w:r w:rsidRPr="00EB0AB2">
        <w:rPr>
          <w:rFonts w:asciiTheme="minorHAnsi" w:hAnsiTheme="minorHAnsi" w:cstheme="minorHAnsi"/>
          <w:sz w:val="22"/>
          <w:szCs w:val="22"/>
        </w:rPr>
        <w:t xml:space="preserve"> body movements in front of or inside the hood</w:t>
      </w:r>
      <w:r w:rsidR="00060FD3">
        <w:rPr>
          <w:rFonts w:asciiTheme="minorHAnsi" w:hAnsiTheme="minorHAnsi" w:cstheme="minorHAnsi"/>
          <w:sz w:val="22"/>
          <w:szCs w:val="22"/>
        </w:rPr>
        <w:t>, or use of fans, window air conditioning units, etc. that may interfere with proper airflow into the hood.</w:t>
      </w:r>
    </w:p>
    <w:p w:rsidR="00EB0AB2" w:rsidRPr="00EB0AB2" w:rsidRDefault="00EB0AB2" w:rsidP="00D357F4">
      <w:pPr>
        <w:pStyle w:val="Level1"/>
        <w:numPr>
          <w:ilvl w:val="0"/>
          <w:numId w:val="8"/>
        </w:numPr>
        <w:tabs>
          <w:tab w:val="left" w:pos="-1440"/>
        </w:tabs>
        <w:rPr>
          <w:rFonts w:asciiTheme="minorHAnsi" w:hAnsiTheme="minorHAnsi" w:cstheme="minorHAnsi"/>
          <w:sz w:val="22"/>
          <w:szCs w:val="22"/>
        </w:rPr>
      </w:pPr>
      <w:r w:rsidRPr="00EB0AB2">
        <w:rPr>
          <w:rFonts w:asciiTheme="minorHAnsi" w:hAnsiTheme="minorHAnsi" w:cstheme="minorHAnsi"/>
          <w:sz w:val="22"/>
          <w:szCs w:val="22"/>
        </w:rPr>
        <w:t xml:space="preserve">Place all chemical sources, equipment and apparatus at least </w:t>
      </w:r>
      <w:r w:rsidRPr="00EB0AB2">
        <w:rPr>
          <w:rFonts w:asciiTheme="minorHAnsi" w:hAnsiTheme="minorHAnsi" w:cstheme="minorHAnsi"/>
          <w:sz w:val="22"/>
          <w:szCs w:val="22"/>
        </w:rPr>
        <w:lastRenderedPageBreak/>
        <w:t>6 inches behind the face of the hood.</w:t>
      </w:r>
    </w:p>
    <w:p w:rsidR="00EB0AB2" w:rsidRPr="00EB0AB2" w:rsidRDefault="00EB0AB2" w:rsidP="00D357F4">
      <w:pPr>
        <w:pStyle w:val="Level1"/>
        <w:numPr>
          <w:ilvl w:val="0"/>
          <w:numId w:val="8"/>
        </w:numPr>
        <w:tabs>
          <w:tab w:val="left" w:pos="-1440"/>
        </w:tabs>
        <w:rPr>
          <w:rFonts w:asciiTheme="minorHAnsi" w:hAnsiTheme="minorHAnsi" w:cstheme="minorHAnsi"/>
          <w:sz w:val="22"/>
          <w:szCs w:val="22"/>
        </w:rPr>
      </w:pPr>
      <w:r w:rsidRPr="00EB0AB2">
        <w:rPr>
          <w:rFonts w:asciiTheme="minorHAnsi" w:hAnsiTheme="minorHAnsi" w:cstheme="minorHAnsi"/>
          <w:sz w:val="22"/>
          <w:szCs w:val="22"/>
        </w:rPr>
        <w:t>Place equipment as far back in the hood as possible without blocking the rear baffle.</w:t>
      </w:r>
    </w:p>
    <w:p w:rsidR="00EB0AB2" w:rsidRPr="00EB0AB2" w:rsidRDefault="00EB0AB2" w:rsidP="00D357F4">
      <w:pPr>
        <w:pStyle w:val="Level1"/>
        <w:numPr>
          <w:ilvl w:val="0"/>
          <w:numId w:val="8"/>
        </w:numPr>
        <w:tabs>
          <w:tab w:val="left" w:pos="-1440"/>
        </w:tabs>
        <w:rPr>
          <w:rFonts w:asciiTheme="minorHAnsi" w:hAnsiTheme="minorHAnsi" w:cstheme="minorHAnsi"/>
          <w:sz w:val="22"/>
          <w:szCs w:val="22"/>
        </w:rPr>
      </w:pPr>
      <w:r w:rsidRPr="00EB0AB2">
        <w:rPr>
          <w:rFonts w:asciiTheme="minorHAnsi" w:hAnsiTheme="minorHAnsi" w:cstheme="minorHAnsi"/>
          <w:sz w:val="22"/>
          <w:szCs w:val="22"/>
        </w:rPr>
        <w:t xml:space="preserve">Separate and elevate </w:t>
      </w:r>
      <w:r>
        <w:rPr>
          <w:rFonts w:asciiTheme="minorHAnsi" w:hAnsiTheme="minorHAnsi" w:cstheme="minorHAnsi"/>
          <w:sz w:val="22"/>
          <w:szCs w:val="22"/>
        </w:rPr>
        <w:t>equipment in the hood</w:t>
      </w:r>
      <w:r w:rsidRPr="00EB0AB2">
        <w:rPr>
          <w:rFonts w:asciiTheme="minorHAnsi" w:hAnsiTheme="minorHAnsi" w:cstheme="minorHAnsi"/>
          <w:sz w:val="22"/>
          <w:szCs w:val="22"/>
        </w:rPr>
        <w:t xml:space="preserve"> using blocks or racks so that air can flow easily around all apparatus.</w:t>
      </w:r>
    </w:p>
    <w:p w:rsidR="00EB0AB2" w:rsidRPr="00EB0AB2" w:rsidRDefault="00EB0AB2" w:rsidP="00D357F4">
      <w:pPr>
        <w:pStyle w:val="Level1"/>
        <w:numPr>
          <w:ilvl w:val="0"/>
          <w:numId w:val="8"/>
        </w:numPr>
        <w:tabs>
          <w:tab w:val="left" w:pos="-1440"/>
        </w:tabs>
        <w:rPr>
          <w:rFonts w:asciiTheme="minorHAnsi" w:hAnsiTheme="minorHAnsi" w:cstheme="minorHAnsi"/>
          <w:sz w:val="22"/>
          <w:szCs w:val="22"/>
        </w:rPr>
      </w:pPr>
      <w:r w:rsidRPr="00EB0AB2">
        <w:rPr>
          <w:rFonts w:asciiTheme="minorHAnsi" w:hAnsiTheme="minorHAnsi" w:cstheme="minorHAnsi"/>
          <w:sz w:val="22"/>
          <w:szCs w:val="22"/>
        </w:rPr>
        <w:t>Do not use large pieces of equipment in a hood.  They tend to cause dead spaces in the airflow and reduce the efficiency of the hood.</w:t>
      </w:r>
    </w:p>
    <w:p w:rsidR="00EB0AB2" w:rsidRPr="00EB0AB2" w:rsidRDefault="00EB0AB2" w:rsidP="00D357F4">
      <w:pPr>
        <w:pStyle w:val="Level1"/>
        <w:numPr>
          <w:ilvl w:val="0"/>
          <w:numId w:val="8"/>
        </w:numPr>
        <w:tabs>
          <w:tab w:val="left" w:pos="-1440"/>
        </w:tabs>
        <w:rPr>
          <w:rFonts w:asciiTheme="minorHAnsi" w:hAnsiTheme="minorHAnsi" w:cstheme="minorHAnsi"/>
          <w:sz w:val="22"/>
          <w:szCs w:val="22"/>
        </w:rPr>
      </w:pPr>
      <w:r w:rsidRPr="00EB0AB2">
        <w:rPr>
          <w:rFonts w:asciiTheme="minorHAnsi" w:hAnsiTheme="minorHAnsi" w:cstheme="minorHAnsi"/>
          <w:sz w:val="22"/>
          <w:szCs w:val="22"/>
        </w:rPr>
        <w:t>If a large piece of equipment emits fumes or heat outside a fume hood then have a special purpose hood designed and installed to ventilate that particular device.</w:t>
      </w:r>
    </w:p>
    <w:p w:rsidR="00EB0AB2" w:rsidRPr="00EB0AB2" w:rsidRDefault="00EB0AB2" w:rsidP="00D357F4">
      <w:pPr>
        <w:pStyle w:val="Level1"/>
        <w:numPr>
          <w:ilvl w:val="0"/>
          <w:numId w:val="8"/>
        </w:numPr>
        <w:tabs>
          <w:tab w:val="left" w:pos="-1440"/>
        </w:tabs>
        <w:rPr>
          <w:rFonts w:asciiTheme="minorHAnsi" w:hAnsiTheme="minorHAnsi" w:cstheme="minorHAnsi"/>
          <w:sz w:val="22"/>
          <w:szCs w:val="22"/>
        </w:rPr>
      </w:pPr>
      <w:r w:rsidRPr="00EB0AB2">
        <w:rPr>
          <w:rFonts w:asciiTheme="minorHAnsi" w:hAnsiTheme="minorHAnsi" w:cstheme="minorHAnsi"/>
          <w:sz w:val="22"/>
          <w:szCs w:val="22"/>
        </w:rPr>
        <w:t xml:space="preserve">Do not modify fume hoods in any way. </w:t>
      </w:r>
    </w:p>
    <w:p w:rsidR="00EB0AB2" w:rsidRDefault="00EB0AB2" w:rsidP="00D357F4">
      <w:pPr>
        <w:pStyle w:val="BodyText"/>
        <w:numPr>
          <w:ilvl w:val="0"/>
          <w:numId w:val="8"/>
        </w:numPr>
        <w:spacing w:before="56"/>
        <w:rPr>
          <w:rFonts w:asciiTheme="minorHAnsi" w:hAnsiTheme="minorHAnsi" w:cstheme="minorHAnsi"/>
          <w:bCs/>
        </w:rPr>
      </w:pPr>
      <w:r>
        <w:rPr>
          <w:rFonts w:asciiTheme="minorHAnsi" w:hAnsiTheme="minorHAnsi" w:cstheme="minorHAnsi"/>
          <w:bCs/>
        </w:rPr>
        <w:t>Do not defeat fume hood airflow alarm systems.</w:t>
      </w:r>
    </w:p>
    <w:p w:rsidR="00060FD3" w:rsidRDefault="00060FD3" w:rsidP="00D357F4">
      <w:pPr>
        <w:pStyle w:val="BodyText"/>
        <w:numPr>
          <w:ilvl w:val="0"/>
          <w:numId w:val="8"/>
        </w:numPr>
        <w:spacing w:before="56"/>
        <w:rPr>
          <w:rFonts w:asciiTheme="minorHAnsi" w:hAnsiTheme="minorHAnsi" w:cstheme="minorHAnsi"/>
          <w:bCs/>
        </w:rPr>
      </w:pPr>
      <w:r>
        <w:rPr>
          <w:rFonts w:asciiTheme="minorHAnsi" w:hAnsiTheme="minorHAnsi" w:cstheme="minorHAnsi"/>
          <w:bCs/>
        </w:rPr>
        <w:t>Do not use the fume hood for storage.  Only active experiments and apparatus should be in the fume hood.</w:t>
      </w:r>
    </w:p>
    <w:p w:rsidR="008846E9" w:rsidRDefault="008846E9" w:rsidP="008846E9">
      <w:pPr>
        <w:pStyle w:val="BodyText"/>
        <w:spacing w:before="56"/>
        <w:ind w:left="1055"/>
        <w:rPr>
          <w:rFonts w:asciiTheme="minorHAnsi" w:hAnsiTheme="minorHAnsi" w:cstheme="minorHAnsi"/>
          <w:bCs/>
        </w:rPr>
      </w:pPr>
    </w:p>
    <w:p w:rsidR="00EB0AB2" w:rsidRDefault="008846E9" w:rsidP="008846E9">
      <w:pPr>
        <w:pStyle w:val="BodyText"/>
        <w:spacing w:before="56"/>
        <w:ind w:left="695"/>
        <w:rPr>
          <w:rFonts w:asciiTheme="minorHAnsi" w:hAnsiTheme="minorHAnsi" w:cstheme="minorHAnsi"/>
          <w:bCs/>
        </w:rPr>
      </w:pPr>
      <w:r>
        <w:rPr>
          <w:rFonts w:asciiTheme="minorHAnsi" w:hAnsiTheme="minorHAnsi" w:cstheme="minorHAnsi"/>
          <w:bCs/>
        </w:rPr>
        <w:t xml:space="preserve">EHS </w:t>
      </w:r>
      <w:r w:rsidR="00060FD3">
        <w:rPr>
          <w:rFonts w:asciiTheme="minorHAnsi" w:hAnsiTheme="minorHAnsi" w:cstheme="minorHAnsi"/>
          <w:bCs/>
        </w:rPr>
        <w:t xml:space="preserve">will </w:t>
      </w:r>
      <w:r>
        <w:rPr>
          <w:rFonts w:asciiTheme="minorHAnsi" w:hAnsiTheme="minorHAnsi" w:cstheme="minorHAnsi"/>
          <w:bCs/>
        </w:rPr>
        <w:t xml:space="preserve">test and inspect all fume hoods on an annual basis to verify proper airflow and functionality.  </w:t>
      </w:r>
    </w:p>
    <w:p w:rsidR="008846E9" w:rsidRDefault="008846E9" w:rsidP="008846E9">
      <w:pPr>
        <w:pStyle w:val="BodyText"/>
        <w:spacing w:before="56"/>
        <w:ind w:left="695"/>
        <w:rPr>
          <w:rFonts w:asciiTheme="minorHAnsi" w:hAnsiTheme="minorHAnsi" w:cstheme="minorHAnsi"/>
          <w:bCs/>
        </w:rPr>
      </w:pPr>
    </w:p>
    <w:p w:rsidR="00990414" w:rsidRDefault="00990414" w:rsidP="008846E9">
      <w:pPr>
        <w:pStyle w:val="BodyText"/>
        <w:spacing w:before="56"/>
        <w:ind w:left="695"/>
        <w:rPr>
          <w:rFonts w:asciiTheme="minorHAnsi" w:hAnsiTheme="minorHAnsi" w:cstheme="minorHAnsi"/>
          <w:bCs/>
        </w:rPr>
      </w:pPr>
      <w:r>
        <w:rPr>
          <w:rFonts w:asciiTheme="minorHAnsi" w:hAnsiTheme="minorHAnsi" w:cstheme="minorHAnsi"/>
          <w:bCs/>
        </w:rPr>
        <w:t>Chemical fume hoods may not provide adequate protection when using certain types of hazardous materials such as air reactive, highly toxic, or other high hazard compounds.  Some material may require the use of a higher level of protective equipment such as a glove box.  For more information about the use of these types of materials consult with the Principal Investigator or their designee, or EHS.</w:t>
      </w:r>
    </w:p>
    <w:p w:rsidR="00990414" w:rsidRDefault="00990414" w:rsidP="008846E9">
      <w:pPr>
        <w:pStyle w:val="BodyText"/>
        <w:spacing w:before="56"/>
        <w:ind w:left="695"/>
        <w:rPr>
          <w:rFonts w:asciiTheme="minorHAnsi" w:hAnsiTheme="minorHAnsi" w:cstheme="minorHAnsi"/>
          <w:bCs/>
        </w:rPr>
      </w:pPr>
    </w:p>
    <w:p w:rsidR="007C52D3" w:rsidRDefault="007C52D3" w:rsidP="008846E9">
      <w:pPr>
        <w:pStyle w:val="BodyText"/>
        <w:spacing w:before="56"/>
        <w:ind w:left="695"/>
        <w:rPr>
          <w:rFonts w:asciiTheme="minorHAnsi" w:hAnsiTheme="minorHAnsi" w:cstheme="minorHAnsi"/>
          <w:bCs/>
        </w:rPr>
      </w:pPr>
      <w:r>
        <w:rPr>
          <w:rFonts w:asciiTheme="minorHAnsi" w:hAnsiTheme="minorHAnsi" w:cstheme="minorHAnsi"/>
          <w:bCs/>
        </w:rPr>
        <w:t>In the event a fume hood becomes non-functional or needs repair contact Facility Operations at 801-581-7221.</w:t>
      </w:r>
    </w:p>
    <w:p w:rsidR="007C52D3" w:rsidRPr="00EB0AB2" w:rsidRDefault="007C52D3" w:rsidP="008846E9">
      <w:pPr>
        <w:pStyle w:val="BodyText"/>
        <w:spacing w:before="56"/>
        <w:ind w:left="695"/>
        <w:rPr>
          <w:rFonts w:asciiTheme="minorHAnsi" w:hAnsiTheme="minorHAnsi" w:cstheme="minorHAnsi"/>
          <w:bCs/>
        </w:rPr>
      </w:pPr>
    </w:p>
    <w:p w:rsidR="000042B4" w:rsidRPr="007D7078" w:rsidRDefault="000042B4" w:rsidP="00D357F4">
      <w:pPr>
        <w:pStyle w:val="BodyText"/>
        <w:numPr>
          <w:ilvl w:val="0"/>
          <w:numId w:val="3"/>
        </w:numPr>
        <w:spacing w:before="56"/>
        <w:rPr>
          <w:rFonts w:asciiTheme="minorHAnsi" w:hAnsiTheme="minorHAnsi" w:cstheme="minorHAnsi"/>
          <w:b/>
          <w:bCs/>
        </w:rPr>
      </w:pPr>
      <w:r w:rsidRPr="007D7078">
        <w:rPr>
          <w:rFonts w:asciiTheme="minorHAnsi" w:hAnsiTheme="minorHAnsi" w:cstheme="minorHAnsi"/>
          <w:b/>
          <w:bCs/>
        </w:rPr>
        <w:t>Fire Alarms</w:t>
      </w:r>
    </w:p>
    <w:p w:rsidR="000042B4" w:rsidRDefault="000042B4" w:rsidP="00EB0AB2">
      <w:pPr>
        <w:pStyle w:val="BodyText"/>
        <w:spacing w:before="56"/>
        <w:ind w:left="720"/>
        <w:rPr>
          <w:rFonts w:asciiTheme="minorHAnsi" w:hAnsiTheme="minorHAnsi" w:cstheme="minorHAnsi"/>
        </w:rPr>
      </w:pPr>
      <w:r w:rsidRPr="007D7078">
        <w:rPr>
          <w:rFonts w:asciiTheme="minorHAnsi" w:hAnsiTheme="minorHAnsi" w:cstheme="minorHAnsi"/>
        </w:rPr>
        <w:t xml:space="preserve">Fire alarms are used to indicate mandatory building evacuation and as a notification to the fire department. Building evacuation may be needed in the event of: fires, chemical spills, gas leaks, </w:t>
      </w:r>
      <w:r w:rsidRPr="007D7078">
        <w:rPr>
          <w:rFonts w:asciiTheme="minorHAnsi" w:hAnsiTheme="minorHAnsi" w:cstheme="minorHAnsi"/>
        </w:rPr>
        <w:lastRenderedPageBreak/>
        <w:t>and other hazards.</w:t>
      </w:r>
    </w:p>
    <w:p w:rsidR="007C52D3" w:rsidRDefault="007C52D3" w:rsidP="00EB0AB2">
      <w:pPr>
        <w:pStyle w:val="BodyText"/>
        <w:spacing w:before="56"/>
        <w:ind w:left="720"/>
        <w:rPr>
          <w:rFonts w:asciiTheme="minorHAnsi" w:hAnsiTheme="minorHAnsi" w:cstheme="minorHAnsi"/>
        </w:rPr>
      </w:pPr>
      <w:r>
        <w:rPr>
          <w:rFonts w:asciiTheme="minorHAnsi" w:hAnsiTheme="minorHAnsi" w:cstheme="minorHAnsi"/>
        </w:rPr>
        <w:t xml:space="preserve"> Should the fire alarm sound, all personnel should take a moment to retrieve keys, cell phones, purse, wallets, jackets, etc. and then calmly evacuate the building, encouraging others to do the same, through the nearest exit.</w:t>
      </w:r>
    </w:p>
    <w:p w:rsidR="007C52D3" w:rsidRDefault="007C52D3" w:rsidP="00EB0AB2">
      <w:pPr>
        <w:pStyle w:val="BodyText"/>
        <w:spacing w:before="56"/>
        <w:ind w:left="720"/>
        <w:rPr>
          <w:rFonts w:asciiTheme="minorHAnsi" w:hAnsiTheme="minorHAnsi" w:cstheme="minorHAnsi"/>
        </w:rPr>
      </w:pPr>
    </w:p>
    <w:p w:rsidR="007C52D3" w:rsidRDefault="007C52D3" w:rsidP="00EB0AB2">
      <w:pPr>
        <w:pStyle w:val="BodyText"/>
        <w:spacing w:before="56"/>
        <w:ind w:left="720"/>
        <w:rPr>
          <w:rFonts w:asciiTheme="minorHAnsi" w:hAnsiTheme="minorHAnsi" w:cstheme="minorHAnsi"/>
        </w:rPr>
      </w:pPr>
      <w:r>
        <w:rPr>
          <w:rFonts w:asciiTheme="minorHAnsi" w:hAnsiTheme="minorHAnsi" w:cstheme="minorHAnsi"/>
        </w:rPr>
        <w:t>Some laboratory procedures may require additional steps in order to safely evacuate.</w:t>
      </w:r>
    </w:p>
    <w:p w:rsidR="007C52D3" w:rsidRDefault="007C52D3" w:rsidP="00EB0AB2">
      <w:pPr>
        <w:pStyle w:val="BodyText"/>
        <w:spacing w:before="56"/>
        <w:ind w:left="720"/>
        <w:rPr>
          <w:rFonts w:asciiTheme="minorHAnsi" w:hAnsiTheme="minorHAnsi" w:cstheme="minorHAnsi"/>
        </w:rPr>
      </w:pPr>
      <w:r>
        <w:rPr>
          <w:rFonts w:asciiTheme="minorHAnsi" w:hAnsiTheme="minorHAnsi" w:cstheme="minorHAnsi"/>
        </w:rPr>
        <w:t>List any lab specific shut down procedures that should be followed in an evacuation situation to avoid creation of additional hazards due to out of control processes:</w:t>
      </w:r>
    </w:p>
    <w:p w:rsidR="007C52D3" w:rsidRDefault="007C52D3" w:rsidP="00EB0AB2">
      <w:pPr>
        <w:pStyle w:val="BodyText"/>
        <w:spacing w:before="56"/>
        <w:ind w:left="72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C52D3" w:rsidRDefault="007C52D3" w:rsidP="00EB0AB2">
      <w:pPr>
        <w:pStyle w:val="BodyText"/>
        <w:spacing w:before="56"/>
        <w:ind w:left="720"/>
        <w:rPr>
          <w:rFonts w:asciiTheme="minorHAnsi" w:hAnsiTheme="minorHAnsi" w:cstheme="minorHAnsi"/>
        </w:rPr>
      </w:pPr>
    </w:p>
    <w:p w:rsidR="000042B4" w:rsidRPr="007D7078" w:rsidRDefault="000042B4" w:rsidP="00D357F4">
      <w:pPr>
        <w:pStyle w:val="BodyText"/>
        <w:numPr>
          <w:ilvl w:val="0"/>
          <w:numId w:val="3"/>
        </w:numPr>
        <w:spacing w:before="56"/>
        <w:rPr>
          <w:rFonts w:asciiTheme="minorHAnsi" w:hAnsiTheme="minorHAnsi" w:cstheme="minorHAnsi"/>
          <w:b/>
          <w:bCs/>
        </w:rPr>
      </w:pPr>
      <w:r w:rsidRPr="007D7078">
        <w:rPr>
          <w:rFonts w:asciiTheme="minorHAnsi" w:hAnsiTheme="minorHAnsi" w:cstheme="minorHAnsi"/>
          <w:b/>
          <w:bCs/>
        </w:rPr>
        <w:t>Fire Extinguishers</w:t>
      </w:r>
    </w:p>
    <w:p w:rsidR="000042B4" w:rsidRPr="007D7078" w:rsidRDefault="000042B4" w:rsidP="00EB0AB2">
      <w:pPr>
        <w:pStyle w:val="BodyText"/>
        <w:spacing w:before="56"/>
        <w:ind w:left="720"/>
        <w:rPr>
          <w:rFonts w:asciiTheme="minorHAnsi" w:hAnsiTheme="minorHAnsi" w:cstheme="minorHAnsi"/>
        </w:rPr>
      </w:pPr>
      <w:r w:rsidRPr="007D7078">
        <w:rPr>
          <w:rFonts w:asciiTheme="minorHAnsi" w:hAnsiTheme="minorHAnsi" w:cstheme="minorHAnsi"/>
        </w:rPr>
        <w:t>Fire extinguishers must be av</w:t>
      </w:r>
      <w:r w:rsidR="00EB0AB2">
        <w:rPr>
          <w:rFonts w:asciiTheme="minorHAnsi" w:hAnsiTheme="minorHAnsi" w:cstheme="minorHAnsi"/>
        </w:rPr>
        <w:t xml:space="preserve">ailable, charged, and hung in an accessible </w:t>
      </w:r>
      <w:r w:rsidRPr="007D7078">
        <w:rPr>
          <w:rFonts w:asciiTheme="minorHAnsi" w:hAnsiTheme="minorHAnsi" w:cstheme="minorHAnsi"/>
        </w:rPr>
        <w:t>location</w:t>
      </w:r>
      <w:r w:rsidR="00EB0AB2">
        <w:rPr>
          <w:rFonts w:asciiTheme="minorHAnsi" w:hAnsiTheme="minorHAnsi" w:cstheme="minorHAnsi"/>
        </w:rPr>
        <w:t xml:space="preserve">. </w:t>
      </w:r>
      <w:r w:rsidRPr="007D7078">
        <w:rPr>
          <w:rFonts w:asciiTheme="minorHAnsi" w:hAnsiTheme="minorHAnsi" w:cstheme="minorHAnsi"/>
        </w:rPr>
        <w:t xml:space="preserve"> </w:t>
      </w:r>
      <w:r w:rsidR="00EB0AB2">
        <w:rPr>
          <w:rFonts w:asciiTheme="minorHAnsi" w:hAnsiTheme="minorHAnsi" w:cstheme="minorHAnsi"/>
        </w:rPr>
        <w:t>Ensure the proper type of fire extinguisher is available in the area.  Work with water or air reactive or pyrophoric materials require use of a class D fire extinguishing medium.  Contact the fire system</w:t>
      </w:r>
      <w:r w:rsidR="008A7747">
        <w:rPr>
          <w:rFonts w:asciiTheme="minorHAnsi" w:hAnsiTheme="minorHAnsi" w:cstheme="minorHAnsi"/>
        </w:rPr>
        <w:t>s</w:t>
      </w:r>
      <w:r w:rsidR="00EB0AB2">
        <w:rPr>
          <w:rFonts w:asciiTheme="minorHAnsi" w:hAnsiTheme="minorHAnsi" w:cstheme="minorHAnsi"/>
        </w:rPr>
        <w:t xml:space="preserve"> shop at 801-581-7221 for assistance in determining the proper type of extinguisher for your area.  </w:t>
      </w:r>
      <w:r w:rsidR="00EB0AB2" w:rsidRPr="007D7078">
        <w:rPr>
          <w:rFonts w:asciiTheme="minorHAnsi" w:hAnsiTheme="minorHAnsi" w:cstheme="minorHAnsi"/>
        </w:rPr>
        <w:t xml:space="preserve">If </w:t>
      </w:r>
      <w:r w:rsidR="008A7747">
        <w:rPr>
          <w:rFonts w:asciiTheme="minorHAnsi" w:hAnsiTheme="minorHAnsi" w:cstheme="minorHAnsi"/>
        </w:rPr>
        <w:t xml:space="preserve">an extinguisher is </w:t>
      </w:r>
      <w:r w:rsidR="00EB0AB2" w:rsidRPr="007D7078">
        <w:rPr>
          <w:rFonts w:asciiTheme="minorHAnsi" w:hAnsiTheme="minorHAnsi" w:cstheme="minorHAnsi"/>
        </w:rPr>
        <w:t xml:space="preserve">discharged, </w:t>
      </w:r>
      <w:r w:rsidR="008A7747">
        <w:rPr>
          <w:rFonts w:asciiTheme="minorHAnsi" w:hAnsiTheme="minorHAnsi" w:cstheme="minorHAnsi"/>
        </w:rPr>
        <w:t>report the incident to EHS at 801-581-6590</w:t>
      </w:r>
      <w:r w:rsidR="007C52D3">
        <w:rPr>
          <w:rFonts w:asciiTheme="minorHAnsi" w:hAnsiTheme="minorHAnsi" w:cstheme="minorHAnsi"/>
        </w:rPr>
        <w:t xml:space="preserve"> and </w:t>
      </w:r>
      <w:r w:rsidR="007C52D3" w:rsidRPr="007D7078">
        <w:rPr>
          <w:rFonts w:asciiTheme="minorHAnsi" w:hAnsiTheme="minorHAnsi" w:cstheme="minorHAnsi"/>
        </w:rPr>
        <w:t xml:space="preserve">contact </w:t>
      </w:r>
      <w:r w:rsidR="007C52D3">
        <w:rPr>
          <w:rFonts w:asciiTheme="minorHAnsi" w:hAnsiTheme="minorHAnsi" w:cstheme="minorHAnsi"/>
        </w:rPr>
        <w:t>the fire systems shop for replacement</w:t>
      </w:r>
      <w:r w:rsidR="00EB0AB2" w:rsidRPr="007D7078">
        <w:rPr>
          <w:rFonts w:asciiTheme="minorHAnsi" w:hAnsiTheme="minorHAnsi" w:cstheme="minorHAnsi"/>
        </w:rPr>
        <w:t>.</w:t>
      </w:r>
    </w:p>
    <w:p w:rsidR="000042B4" w:rsidRDefault="000042B4" w:rsidP="000042B4">
      <w:pPr>
        <w:pStyle w:val="Heading2"/>
        <w:spacing w:line="341" w:lineRule="exact"/>
        <w:ind w:left="720"/>
        <w:rPr>
          <w:rFonts w:asciiTheme="minorHAnsi" w:hAnsiTheme="minorHAnsi" w:cstheme="minorHAnsi"/>
          <w:b w:val="0"/>
          <w:color w:val="333333"/>
          <w:sz w:val="22"/>
          <w:szCs w:val="22"/>
          <w:lang w:val="en"/>
        </w:rPr>
      </w:pPr>
    </w:p>
    <w:p w:rsidR="000042B4" w:rsidRDefault="008A7747" w:rsidP="008A7747">
      <w:pPr>
        <w:pStyle w:val="Heading2"/>
        <w:spacing w:line="341" w:lineRule="exact"/>
        <w:ind w:left="0"/>
        <w:rPr>
          <w:rFonts w:asciiTheme="minorHAnsi" w:hAnsiTheme="minorHAnsi" w:cstheme="minorHAnsi"/>
        </w:rPr>
      </w:pPr>
      <w:r>
        <w:rPr>
          <w:rFonts w:asciiTheme="minorHAnsi" w:hAnsiTheme="minorHAnsi" w:cstheme="minorHAnsi"/>
        </w:rPr>
        <w:t>Administrative Controls</w:t>
      </w:r>
    </w:p>
    <w:p w:rsidR="00AA4FDE" w:rsidRDefault="00AA4FDE" w:rsidP="008A7747">
      <w:pPr>
        <w:pStyle w:val="Heading2"/>
        <w:spacing w:line="341" w:lineRule="exact"/>
        <w:ind w:left="0"/>
        <w:rPr>
          <w:rFonts w:asciiTheme="minorHAnsi" w:hAnsiTheme="minorHAnsi" w:cstheme="minorHAnsi"/>
          <w:b w:val="0"/>
          <w:sz w:val="22"/>
        </w:rPr>
      </w:pPr>
      <w:r>
        <w:rPr>
          <w:rFonts w:asciiTheme="minorHAnsi" w:hAnsiTheme="minorHAnsi" w:cstheme="minorHAnsi"/>
          <w:b w:val="0"/>
          <w:sz w:val="22"/>
        </w:rPr>
        <w:t xml:space="preserve">     Administrative controls are work practices designed to reduce or eliminate hazards and risks.</w:t>
      </w:r>
    </w:p>
    <w:p w:rsidR="00AA4FDE" w:rsidRPr="00AA4FDE" w:rsidRDefault="00AA4FDE" w:rsidP="008A7747">
      <w:pPr>
        <w:pStyle w:val="Heading2"/>
        <w:spacing w:line="341" w:lineRule="exact"/>
        <w:ind w:left="0"/>
        <w:rPr>
          <w:rFonts w:asciiTheme="minorHAnsi" w:hAnsiTheme="minorHAnsi" w:cstheme="minorHAnsi"/>
          <w:b w:val="0"/>
          <w:sz w:val="22"/>
        </w:rPr>
      </w:pPr>
    </w:p>
    <w:p w:rsidR="00177A59" w:rsidRDefault="00177A59" w:rsidP="00D357F4">
      <w:pPr>
        <w:pStyle w:val="BodyText"/>
        <w:numPr>
          <w:ilvl w:val="0"/>
          <w:numId w:val="9"/>
        </w:numPr>
        <w:ind w:left="720"/>
        <w:rPr>
          <w:rFonts w:asciiTheme="minorHAnsi" w:hAnsiTheme="minorHAnsi" w:cstheme="minorHAnsi"/>
          <w:b/>
          <w:bCs/>
        </w:rPr>
      </w:pPr>
      <w:r>
        <w:rPr>
          <w:rFonts w:asciiTheme="minorHAnsi" w:hAnsiTheme="minorHAnsi" w:cstheme="minorHAnsi"/>
          <w:b/>
          <w:bCs/>
        </w:rPr>
        <w:t>Chemical Inventory</w:t>
      </w:r>
    </w:p>
    <w:p w:rsidR="00177A59" w:rsidRDefault="00177A59" w:rsidP="00177A59">
      <w:pPr>
        <w:pStyle w:val="BodyText"/>
        <w:ind w:left="720"/>
        <w:rPr>
          <w:rFonts w:asciiTheme="minorHAnsi" w:hAnsiTheme="minorHAnsi" w:cstheme="minorHAnsi"/>
          <w:bCs/>
        </w:rPr>
      </w:pPr>
      <w:r>
        <w:rPr>
          <w:rFonts w:asciiTheme="minorHAnsi" w:hAnsiTheme="minorHAnsi" w:cstheme="minorHAnsi"/>
          <w:bCs/>
        </w:rPr>
        <w:t>All laboratories are required to have a chemical inventory in the online laboratory management system, accessed via the EHS website.  Chemical inventories must be actively maintained an reviewed periodically for accuracy, review must be no</w:t>
      </w:r>
      <w:r w:rsidR="008272FC">
        <w:rPr>
          <w:rFonts w:asciiTheme="minorHAnsi" w:hAnsiTheme="minorHAnsi" w:cstheme="minorHAnsi"/>
          <w:bCs/>
        </w:rPr>
        <w:t>t</w:t>
      </w:r>
      <w:r>
        <w:rPr>
          <w:rFonts w:asciiTheme="minorHAnsi" w:hAnsiTheme="minorHAnsi" w:cstheme="minorHAnsi"/>
          <w:bCs/>
        </w:rPr>
        <w:t xml:space="preserve"> less than annual</w:t>
      </w:r>
      <w:r w:rsidR="008272FC">
        <w:rPr>
          <w:rFonts w:asciiTheme="minorHAnsi" w:hAnsiTheme="minorHAnsi" w:cstheme="minorHAnsi"/>
          <w:bCs/>
        </w:rPr>
        <w:t>ly</w:t>
      </w:r>
      <w:bookmarkStart w:id="0" w:name="_GoBack"/>
      <w:bookmarkEnd w:id="0"/>
      <w:r>
        <w:rPr>
          <w:rFonts w:asciiTheme="minorHAnsi" w:hAnsiTheme="minorHAnsi" w:cstheme="minorHAnsi"/>
          <w:bCs/>
        </w:rPr>
        <w:t>.</w:t>
      </w:r>
    </w:p>
    <w:p w:rsidR="00177A59" w:rsidRPr="00177A59" w:rsidRDefault="00177A59" w:rsidP="00177A59">
      <w:pPr>
        <w:pStyle w:val="BodyText"/>
        <w:ind w:left="720"/>
        <w:rPr>
          <w:rFonts w:asciiTheme="minorHAnsi" w:hAnsiTheme="minorHAnsi" w:cstheme="minorHAnsi"/>
          <w:bCs/>
        </w:rPr>
      </w:pPr>
    </w:p>
    <w:p w:rsidR="008A7747" w:rsidRPr="007D7078" w:rsidRDefault="008A7747" w:rsidP="00D357F4">
      <w:pPr>
        <w:pStyle w:val="BodyText"/>
        <w:numPr>
          <w:ilvl w:val="0"/>
          <w:numId w:val="9"/>
        </w:numPr>
        <w:ind w:left="720"/>
        <w:rPr>
          <w:rFonts w:asciiTheme="minorHAnsi" w:hAnsiTheme="minorHAnsi" w:cstheme="minorHAnsi"/>
          <w:b/>
          <w:bCs/>
        </w:rPr>
      </w:pPr>
      <w:r w:rsidRPr="007D7078">
        <w:rPr>
          <w:rFonts w:asciiTheme="minorHAnsi" w:hAnsiTheme="minorHAnsi" w:cstheme="minorHAnsi"/>
          <w:b/>
          <w:bCs/>
        </w:rPr>
        <w:t>Food</w:t>
      </w:r>
      <w:r>
        <w:rPr>
          <w:rFonts w:asciiTheme="minorHAnsi" w:hAnsiTheme="minorHAnsi" w:cstheme="minorHAnsi"/>
          <w:b/>
          <w:bCs/>
        </w:rPr>
        <w:t xml:space="preserve"> and Drink, etc.</w:t>
      </w:r>
    </w:p>
    <w:p w:rsidR="008A7747" w:rsidRDefault="008A7747" w:rsidP="008A7747">
      <w:pPr>
        <w:pStyle w:val="BodyText"/>
        <w:ind w:left="720"/>
        <w:rPr>
          <w:rFonts w:asciiTheme="minorHAnsi" w:hAnsiTheme="minorHAnsi" w:cstheme="minorHAnsi"/>
        </w:rPr>
      </w:pPr>
      <w:r>
        <w:rPr>
          <w:rFonts w:asciiTheme="minorHAnsi" w:hAnsiTheme="minorHAnsi" w:cstheme="minorHAnsi"/>
        </w:rPr>
        <w:lastRenderedPageBreak/>
        <w:t xml:space="preserve">Eating, drinking, applying cosmetics, etc. is not allowed in any laboratory on the University of Utah campus.  </w:t>
      </w:r>
      <w:r w:rsidRPr="007D7078">
        <w:rPr>
          <w:rFonts w:asciiTheme="minorHAnsi" w:hAnsiTheme="minorHAnsi" w:cstheme="minorHAnsi"/>
        </w:rPr>
        <w:t xml:space="preserve">Never smoke, eat, or drink in the laboratory. </w:t>
      </w:r>
      <w:r w:rsidR="00835EA8">
        <w:rPr>
          <w:rFonts w:asciiTheme="minorHAnsi" w:hAnsiTheme="minorHAnsi" w:cstheme="minorHAnsi"/>
        </w:rPr>
        <w:t xml:space="preserve"> Laboratory refrigerators must not be used to store food or drink intended for human consumption.  All laboratory refrigerators must be labeled with “No Food or Dink” stickers.</w:t>
      </w:r>
    </w:p>
    <w:p w:rsidR="00835EA8" w:rsidRDefault="00835EA8" w:rsidP="00835EA8">
      <w:pPr>
        <w:pStyle w:val="Heading2"/>
        <w:spacing w:line="341" w:lineRule="exact"/>
        <w:ind w:left="720"/>
        <w:rPr>
          <w:rFonts w:asciiTheme="minorHAnsi" w:hAnsiTheme="minorHAnsi" w:cstheme="minorHAnsi"/>
          <w:b w:val="0"/>
          <w:sz w:val="22"/>
        </w:rPr>
      </w:pPr>
      <w:r>
        <w:rPr>
          <w:rFonts w:asciiTheme="minorHAnsi" w:hAnsiTheme="minorHAnsi" w:cstheme="minorHAnsi"/>
          <w:sz w:val="22"/>
        </w:rPr>
        <w:t xml:space="preserve">List the location(s) in the building where food and drink can be stored and consumed (break rooms, kitchen facilities, etc.): </w:t>
      </w:r>
      <w:r>
        <w:rPr>
          <w:rFonts w:asciiTheme="minorHAnsi" w:hAnsiTheme="minorHAnsi" w:cstheme="minorHAnsi"/>
          <w:b w:val="0"/>
          <w:sz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C52D3" w:rsidRPr="00835EA8" w:rsidRDefault="007C52D3" w:rsidP="00835EA8">
      <w:pPr>
        <w:pStyle w:val="Heading2"/>
        <w:spacing w:line="341" w:lineRule="exact"/>
        <w:ind w:left="720"/>
        <w:rPr>
          <w:rFonts w:asciiTheme="minorHAnsi" w:hAnsiTheme="minorHAnsi" w:cstheme="minorHAnsi"/>
          <w:b w:val="0"/>
          <w:sz w:val="22"/>
        </w:rPr>
      </w:pPr>
      <w:r>
        <w:rPr>
          <w:rFonts w:asciiTheme="minorHAnsi" w:hAnsiTheme="minorHAnsi" w:cstheme="minorHAnsi"/>
          <w:sz w:val="22"/>
        </w:rPr>
        <w:t>Note: Chemicals, soiled lab coats, gloved hands, etc. are not allowed in areas where food and drink are consumed.</w:t>
      </w:r>
    </w:p>
    <w:p w:rsidR="00835EA8" w:rsidRDefault="00835EA8" w:rsidP="008A7747">
      <w:pPr>
        <w:pStyle w:val="BodyText"/>
        <w:ind w:left="720"/>
        <w:rPr>
          <w:rFonts w:asciiTheme="minorHAnsi" w:hAnsiTheme="minorHAnsi" w:cstheme="minorHAnsi"/>
        </w:rPr>
      </w:pPr>
    </w:p>
    <w:p w:rsidR="00835EA8" w:rsidRPr="00835EA8" w:rsidRDefault="00835EA8" w:rsidP="00D357F4">
      <w:pPr>
        <w:pStyle w:val="BodyText"/>
        <w:numPr>
          <w:ilvl w:val="0"/>
          <w:numId w:val="9"/>
        </w:numPr>
        <w:ind w:left="720"/>
        <w:rPr>
          <w:rFonts w:asciiTheme="minorHAnsi" w:hAnsiTheme="minorHAnsi" w:cstheme="minorHAnsi"/>
          <w:b/>
        </w:rPr>
      </w:pPr>
      <w:r w:rsidRPr="00835EA8">
        <w:rPr>
          <w:rFonts w:asciiTheme="minorHAnsi" w:hAnsiTheme="minorHAnsi" w:cstheme="minorHAnsi"/>
          <w:b/>
        </w:rPr>
        <w:t>Smoking</w:t>
      </w:r>
    </w:p>
    <w:p w:rsidR="008A7747" w:rsidRDefault="008A7747" w:rsidP="008A7747">
      <w:pPr>
        <w:pStyle w:val="BodyText"/>
        <w:ind w:left="720"/>
        <w:rPr>
          <w:rFonts w:asciiTheme="minorHAnsi" w:hAnsiTheme="minorHAnsi" w:cstheme="minorHAnsi"/>
        </w:rPr>
      </w:pPr>
      <w:r w:rsidRPr="007D7078">
        <w:rPr>
          <w:rFonts w:asciiTheme="minorHAnsi" w:hAnsiTheme="minorHAnsi" w:cstheme="minorHAnsi"/>
        </w:rPr>
        <w:t>University of Utah is a tobacco free campus. Smoking is prohibited in all university facilities.</w:t>
      </w:r>
    </w:p>
    <w:p w:rsidR="00835EA8" w:rsidRDefault="00835EA8" w:rsidP="008A7747">
      <w:pPr>
        <w:pStyle w:val="BodyText"/>
        <w:ind w:left="720"/>
        <w:rPr>
          <w:rFonts w:asciiTheme="minorHAnsi" w:hAnsiTheme="minorHAnsi" w:cstheme="minorHAnsi"/>
        </w:rPr>
      </w:pPr>
    </w:p>
    <w:p w:rsidR="00835EA8" w:rsidRDefault="00835EA8" w:rsidP="00D357F4">
      <w:pPr>
        <w:pStyle w:val="BodyText"/>
        <w:numPr>
          <w:ilvl w:val="0"/>
          <w:numId w:val="9"/>
        </w:numPr>
        <w:ind w:left="720"/>
        <w:rPr>
          <w:rFonts w:asciiTheme="minorHAnsi" w:hAnsiTheme="minorHAnsi" w:cstheme="minorHAnsi"/>
          <w:b/>
        </w:rPr>
      </w:pPr>
      <w:r w:rsidRPr="00835EA8">
        <w:rPr>
          <w:rFonts w:asciiTheme="minorHAnsi" w:hAnsiTheme="minorHAnsi" w:cstheme="minorHAnsi"/>
          <w:b/>
        </w:rPr>
        <w:t>Mouth Pipetting</w:t>
      </w:r>
    </w:p>
    <w:p w:rsidR="008A7747" w:rsidRDefault="00835EA8" w:rsidP="003332EE">
      <w:pPr>
        <w:pStyle w:val="BodyText"/>
        <w:ind w:left="720"/>
        <w:rPr>
          <w:rFonts w:asciiTheme="minorHAnsi" w:hAnsiTheme="minorHAnsi" w:cstheme="minorHAnsi"/>
        </w:rPr>
      </w:pPr>
      <w:r>
        <w:rPr>
          <w:rFonts w:asciiTheme="minorHAnsi" w:hAnsiTheme="minorHAnsi" w:cstheme="minorHAnsi"/>
        </w:rPr>
        <w:t>Mouth pipetting is not permitted under any circumstances.</w:t>
      </w:r>
    </w:p>
    <w:p w:rsidR="003332EE" w:rsidRDefault="003332EE" w:rsidP="003332EE">
      <w:pPr>
        <w:pStyle w:val="BodyText"/>
        <w:ind w:left="720"/>
        <w:rPr>
          <w:rFonts w:asciiTheme="minorHAnsi" w:hAnsiTheme="minorHAnsi" w:cstheme="minorHAnsi"/>
        </w:rPr>
      </w:pPr>
    </w:p>
    <w:p w:rsidR="003332EE" w:rsidRDefault="00064B95" w:rsidP="00D357F4">
      <w:pPr>
        <w:pStyle w:val="BodyText"/>
        <w:numPr>
          <w:ilvl w:val="0"/>
          <w:numId w:val="9"/>
        </w:numPr>
        <w:ind w:left="720"/>
        <w:rPr>
          <w:rFonts w:asciiTheme="minorHAnsi" w:hAnsiTheme="minorHAnsi" w:cstheme="minorHAnsi"/>
          <w:b/>
        </w:rPr>
      </w:pPr>
      <w:r>
        <w:rPr>
          <w:rFonts w:asciiTheme="minorHAnsi" w:hAnsiTheme="minorHAnsi" w:cstheme="minorHAnsi"/>
          <w:b/>
        </w:rPr>
        <w:t>Personal Hygiene</w:t>
      </w:r>
    </w:p>
    <w:p w:rsidR="003332EE" w:rsidRDefault="003332EE" w:rsidP="003332EE">
      <w:pPr>
        <w:pStyle w:val="BodyText"/>
        <w:ind w:left="720"/>
        <w:rPr>
          <w:rFonts w:asciiTheme="minorHAnsi" w:hAnsiTheme="minorHAnsi" w:cstheme="minorHAnsi"/>
        </w:rPr>
      </w:pPr>
      <w:r>
        <w:rPr>
          <w:rFonts w:asciiTheme="minorHAnsi" w:hAnsiTheme="minorHAnsi" w:cstheme="minorHAnsi"/>
        </w:rPr>
        <w:t>Hands must be washed</w:t>
      </w:r>
      <w:r w:rsidRPr="003332EE">
        <w:rPr>
          <w:rFonts w:asciiTheme="minorHAnsi" w:hAnsiTheme="minorHAnsi" w:cstheme="minorHAnsi"/>
        </w:rPr>
        <w:t xml:space="preserve"> </w:t>
      </w:r>
      <w:r w:rsidRPr="007D7078">
        <w:rPr>
          <w:rFonts w:asciiTheme="minorHAnsi" w:hAnsiTheme="minorHAnsi" w:cstheme="minorHAnsi"/>
        </w:rPr>
        <w:t>frequently throughout the day, before leaving the lab, after contact with any hazardous material, before eating, etc</w:t>
      </w:r>
      <w:r>
        <w:rPr>
          <w:rFonts w:asciiTheme="minorHAnsi" w:hAnsiTheme="minorHAnsi" w:cstheme="minorHAnsi"/>
        </w:rPr>
        <w:t>.</w:t>
      </w:r>
    </w:p>
    <w:p w:rsidR="007C52D3" w:rsidRDefault="007C52D3" w:rsidP="003332EE">
      <w:pPr>
        <w:pStyle w:val="BodyText"/>
        <w:ind w:left="720"/>
        <w:rPr>
          <w:rFonts w:asciiTheme="minorHAnsi" w:hAnsiTheme="minorHAnsi" w:cstheme="minorHAnsi"/>
        </w:rPr>
      </w:pPr>
    </w:p>
    <w:p w:rsidR="00064B95" w:rsidRDefault="00064B95" w:rsidP="003332EE">
      <w:pPr>
        <w:pStyle w:val="BodyText"/>
        <w:ind w:left="720"/>
        <w:rPr>
          <w:rFonts w:asciiTheme="minorHAnsi" w:hAnsiTheme="minorHAnsi" w:cstheme="minorHAnsi"/>
        </w:rPr>
      </w:pPr>
      <w:r>
        <w:rPr>
          <w:rFonts w:asciiTheme="minorHAnsi" w:hAnsiTheme="minorHAnsi" w:cstheme="minorHAnsi"/>
        </w:rPr>
        <w:t>Long hair must be pulled back and secured behind the head while working in the lab</w:t>
      </w:r>
    </w:p>
    <w:p w:rsidR="003332EE" w:rsidRDefault="003332EE" w:rsidP="003332EE">
      <w:pPr>
        <w:pStyle w:val="BodyText"/>
        <w:ind w:left="720"/>
        <w:rPr>
          <w:rFonts w:asciiTheme="minorHAnsi" w:hAnsiTheme="minorHAnsi" w:cstheme="minorHAnsi"/>
        </w:rPr>
      </w:pPr>
    </w:p>
    <w:p w:rsidR="003332EE" w:rsidRPr="0081170F" w:rsidRDefault="0081170F" w:rsidP="00D357F4">
      <w:pPr>
        <w:pStyle w:val="BodyText"/>
        <w:numPr>
          <w:ilvl w:val="0"/>
          <w:numId w:val="9"/>
        </w:numPr>
        <w:ind w:left="720"/>
        <w:rPr>
          <w:rFonts w:asciiTheme="minorHAnsi" w:hAnsiTheme="minorHAnsi" w:cstheme="minorHAnsi"/>
          <w:b/>
        </w:rPr>
      </w:pPr>
      <w:r w:rsidRPr="0081170F">
        <w:rPr>
          <w:rFonts w:asciiTheme="minorHAnsi" w:hAnsiTheme="minorHAnsi" w:cstheme="minorHAnsi"/>
          <w:b/>
        </w:rPr>
        <w:t>Situational Awareness</w:t>
      </w:r>
    </w:p>
    <w:p w:rsidR="003332EE" w:rsidRPr="007D7078" w:rsidRDefault="003332EE" w:rsidP="0081170F">
      <w:pPr>
        <w:pStyle w:val="BodyText"/>
        <w:ind w:left="720"/>
        <w:rPr>
          <w:rFonts w:asciiTheme="minorHAnsi" w:hAnsiTheme="minorHAnsi" w:cstheme="minorHAnsi"/>
        </w:rPr>
      </w:pPr>
      <w:r w:rsidRPr="007D7078">
        <w:rPr>
          <w:rFonts w:asciiTheme="minorHAnsi" w:hAnsiTheme="minorHAnsi" w:cstheme="minorHAnsi"/>
        </w:rPr>
        <w:t xml:space="preserve">A good </w:t>
      </w:r>
      <w:r w:rsidR="00D43FD7">
        <w:rPr>
          <w:rFonts w:asciiTheme="minorHAnsi" w:hAnsiTheme="minorHAnsi" w:cstheme="minorHAnsi"/>
        </w:rPr>
        <w:t>understanding</w:t>
      </w:r>
      <w:r w:rsidR="00D43FD7" w:rsidRPr="007D7078">
        <w:rPr>
          <w:rFonts w:asciiTheme="minorHAnsi" w:hAnsiTheme="minorHAnsi" w:cstheme="minorHAnsi"/>
        </w:rPr>
        <w:t xml:space="preserve"> </w:t>
      </w:r>
      <w:r w:rsidRPr="007D7078">
        <w:rPr>
          <w:rFonts w:asciiTheme="minorHAnsi" w:hAnsiTheme="minorHAnsi" w:cstheme="minorHAnsi"/>
        </w:rPr>
        <w:t xml:space="preserve">of your surroundings is very important in a research laboratory. Be aware of your actions as well as those </w:t>
      </w:r>
      <w:r w:rsidRPr="007D7078">
        <w:rPr>
          <w:rFonts w:asciiTheme="minorHAnsi" w:hAnsiTheme="minorHAnsi" w:cstheme="minorHAnsi"/>
        </w:rPr>
        <w:lastRenderedPageBreak/>
        <w:t>of your coworkers. Immediately warn your coworker if you see him/her doing something dangerous. Do not hesitate to ask your coworker, advisor, TA, and/or storeroom manager for guidance with using laboratory equipment or for advice on safety matters. Please respect the fact that others must use common laboratory equipment (i.e., balances, melting point apparatuses, hoods, etc.).</w:t>
      </w:r>
    </w:p>
    <w:p w:rsidR="003332EE" w:rsidRDefault="003332EE" w:rsidP="0081170F">
      <w:pPr>
        <w:pStyle w:val="BodyText"/>
        <w:ind w:left="720"/>
        <w:rPr>
          <w:rFonts w:asciiTheme="minorHAnsi" w:hAnsiTheme="minorHAnsi" w:cstheme="minorHAnsi"/>
        </w:rPr>
      </w:pPr>
      <w:r w:rsidRPr="007D7078">
        <w:rPr>
          <w:rFonts w:asciiTheme="minorHAnsi" w:hAnsiTheme="minorHAnsi" w:cstheme="minorHAnsi"/>
        </w:rPr>
        <w:t>Take appropriate care of this equipment and clean up common areas immediately.</w:t>
      </w:r>
    </w:p>
    <w:p w:rsidR="0081170F" w:rsidRDefault="0081170F" w:rsidP="0081170F">
      <w:pPr>
        <w:pStyle w:val="BodyText"/>
        <w:ind w:left="720"/>
        <w:rPr>
          <w:rFonts w:asciiTheme="minorHAnsi" w:hAnsiTheme="minorHAnsi" w:cstheme="minorHAnsi"/>
        </w:rPr>
      </w:pPr>
    </w:p>
    <w:p w:rsidR="0081170F" w:rsidRDefault="0081170F" w:rsidP="00D357F4">
      <w:pPr>
        <w:pStyle w:val="BodyText"/>
        <w:numPr>
          <w:ilvl w:val="0"/>
          <w:numId w:val="9"/>
        </w:numPr>
        <w:ind w:left="720"/>
        <w:rPr>
          <w:rFonts w:asciiTheme="minorHAnsi" w:hAnsiTheme="minorHAnsi" w:cstheme="minorHAnsi"/>
          <w:b/>
        </w:rPr>
      </w:pPr>
      <w:r w:rsidRPr="0081170F">
        <w:rPr>
          <w:rFonts w:asciiTheme="minorHAnsi" w:hAnsiTheme="minorHAnsi" w:cstheme="minorHAnsi"/>
          <w:b/>
        </w:rPr>
        <w:t>Housekeeping</w:t>
      </w:r>
    </w:p>
    <w:p w:rsidR="003B31EF" w:rsidRDefault="003B31EF" w:rsidP="003B31EF">
      <w:pPr>
        <w:pStyle w:val="BodyText"/>
        <w:ind w:left="720"/>
        <w:rPr>
          <w:rFonts w:asciiTheme="minorHAnsi" w:hAnsiTheme="minorHAnsi" w:cstheme="minorHAnsi"/>
        </w:rPr>
      </w:pPr>
      <w:r>
        <w:rPr>
          <w:rFonts w:asciiTheme="minorHAnsi" w:hAnsiTheme="minorHAnsi" w:cstheme="minorHAnsi"/>
        </w:rPr>
        <w:t>Proper housekeeping is critical to good chemical management.  Laboratories must be maintained in a clean and orderly fashion.</w:t>
      </w:r>
    </w:p>
    <w:p w:rsidR="003B31EF" w:rsidRPr="003B31EF" w:rsidRDefault="003B31EF" w:rsidP="00D357F4">
      <w:pPr>
        <w:pStyle w:val="BodyText"/>
        <w:numPr>
          <w:ilvl w:val="2"/>
          <w:numId w:val="10"/>
        </w:numPr>
        <w:ind w:left="990" w:hanging="270"/>
        <w:rPr>
          <w:rFonts w:asciiTheme="minorHAnsi" w:hAnsiTheme="minorHAnsi" w:cstheme="minorHAnsi"/>
          <w:bCs/>
        </w:rPr>
      </w:pPr>
      <w:r w:rsidRPr="003B31EF">
        <w:rPr>
          <w:rFonts w:asciiTheme="minorHAnsi" w:hAnsiTheme="minorHAnsi" w:cstheme="minorHAnsi"/>
          <w:bCs/>
        </w:rPr>
        <w:t>Wipe up all spills</w:t>
      </w:r>
      <w:r>
        <w:rPr>
          <w:rFonts w:asciiTheme="minorHAnsi" w:hAnsiTheme="minorHAnsi" w:cstheme="minorHAnsi"/>
          <w:bCs/>
        </w:rPr>
        <w:t xml:space="preserve"> immediately</w:t>
      </w:r>
      <w:r w:rsidRPr="003B31EF">
        <w:rPr>
          <w:rFonts w:asciiTheme="minorHAnsi" w:hAnsiTheme="minorHAnsi" w:cstheme="minorHAnsi"/>
          <w:bCs/>
        </w:rPr>
        <w:t>.</w:t>
      </w:r>
    </w:p>
    <w:p w:rsidR="003B31EF" w:rsidRPr="003B31EF" w:rsidRDefault="003B31EF" w:rsidP="00D357F4">
      <w:pPr>
        <w:pStyle w:val="BodyText"/>
        <w:numPr>
          <w:ilvl w:val="2"/>
          <w:numId w:val="10"/>
        </w:numPr>
        <w:ind w:left="990" w:hanging="270"/>
        <w:rPr>
          <w:rFonts w:asciiTheme="minorHAnsi" w:hAnsiTheme="minorHAnsi" w:cstheme="minorHAnsi"/>
        </w:rPr>
      </w:pPr>
      <w:r>
        <w:rPr>
          <w:rFonts w:asciiTheme="minorHAnsi" w:hAnsiTheme="minorHAnsi" w:cstheme="minorHAnsi"/>
        </w:rPr>
        <w:t xml:space="preserve">Maintain </w:t>
      </w:r>
      <w:r w:rsidRPr="003B31EF">
        <w:rPr>
          <w:rFonts w:asciiTheme="minorHAnsi" w:hAnsiTheme="minorHAnsi" w:cstheme="minorHAnsi"/>
        </w:rPr>
        <w:t>bench tops and hoods free f</w:t>
      </w:r>
      <w:r>
        <w:rPr>
          <w:rFonts w:asciiTheme="minorHAnsi" w:hAnsiTheme="minorHAnsi" w:cstheme="minorHAnsi"/>
        </w:rPr>
        <w:t>rom</w:t>
      </w:r>
      <w:r w:rsidRPr="003B31EF">
        <w:rPr>
          <w:rFonts w:asciiTheme="minorHAnsi" w:hAnsiTheme="minorHAnsi" w:cstheme="minorHAnsi"/>
        </w:rPr>
        <w:t xml:space="preserve"> clutter</w:t>
      </w:r>
      <w:r>
        <w:rPr>
          <w:rFonts w:asciiTheme="minorHAnsi" w:hAnsiTheme="minorHAnsi" w:cstheme="minorHAnsi"/>
        </w:rPr>
        <w:t xml:space="preserve"> and excessive equipment</w:t>
      </w:r>
      <w:r w:rsidRPr="003B31EF">
        <w:rPr>
          <w:rFonts w:asciiTheme="minorHAnsi" w:hAnsiTheme="minorHAnsi" w:cstheme="minorHAnsi"/>
        </w:rPr>
        <w:t>.</w:t>
      </w:r>
    </w:p>
    <w:p w:rsidR="003B31EF" w:rsidRPr="003B31EF" w:rsidRDefault="003B31EF" w:rsidP="00D357F4">
      <w:pPr>
        <w:pStyle w:val="BodyText"/>
        <w:numPr>
          <w:ilvl w:val="2"/>
          <w:numId w:val="10"/>
        </w:numPr>
        <w:ind w:left="990" w:hanging="270"/>
        <w:rPr>
          <w:rFonts w:asciiTheme="minorHAnsi" w:hAnsiTheme="minorHAnsi" w:cstheme="minorHAnsi"/>
        </w:rPr>
      </w:pPr>
      <w:r>
        <w:rPr>
          <w:rFonts w:asciiTheme="minorHAnsi" w:hAnsiTheme="minorHAnsi" w:cstheme="minorHAnsi"/>
        </w:rPr>
        <w:t>Maintain chemical containers</w:t>
      </w:r>
      <w:r w:rsidRPr="003B31EF">
        <w:rPr>
          <w:rFonts w:asciiTheme="minorHAnsi" w:hAnsiTheme="minorHAnsi" w:cstheme="minorHAnsi"/>
        </w:rPr>
        <w:t xml:space="preserve"> at least </w:t>
      </w:r>
      <w:r>
        <w:rPr>
          <w:rFonts w:asciiTheme="minorHAnsi" w:hAnsiTheme="minorHAnsi" w:cstheme="minorHAnsi"/>
        </w:rPr>
        <w:t>4-6</w:t>
      </w:r>
      <w:r w:rsidRPr="003B31EF">
        <w:rPr>
          <w:rFonts w:asciiTheme="minorHAnsi" w:hAnsiTheme="minorHAnsi" w:cstheme="minorHAnsi"/>
        </w:rPr>
        <w:t>” from the edge of bench tops.</w:t>
      </w:r>
    </w:p>
    <w:p w:rsidR="003B31EF" w:rsidRPr="003B31EF" w:rsidRDefault="003B31EF" w:rsidP="00D357F4">
      <w:pPr>
        <w:pStyle w:val="BodyText"/>
        <w:numPr>
          <w:ilvl w:val="2"/>
          <w:numId w:val="10"/>
        </w:numPr>
        <w:ind w:left="990" w:hanging="270"/>
        <w:rPr>
          <w:rFonts w:asciiTheme="minorHAnsi" w:hAnsiTheme="minorHAnsi" w:cstheme="minorHAnsi"/>
        </w:rPr>
      </w:pPr>
      <w:r w:rsidRPr="003B31EF">
        <w:rPr>
          <w:rFonts w:asciiTheme="minorHAnsi" w:hAnsiTheme="minorHAnsi" w:cstheme="minorHAnsi"/>
        </w:rPr>
        <w:t>Maintain exits, ai</w:t>
      </w:r>
      <w:r>
        <w:rPr>
          <w:rFonts w:asciiTheme="minorHAnsi" w:hAnsiTheme="minorHAnsi" w:cstheme="minorHAnsi"/>
        </w:rPr>
        <w:t xml:space="preserve">sles and safety equipment free </w:t>
      </w:r>
      <w:r w:rsidRPr="003B31EF">
        <w:rPr>
          <w:rFonts w:asciiTheme="minorHAnsi" w:hAnsiTheme="minorHAnsi" w:cstheme="minorHAnsi"/>
        </w:rPr>
        <w:t>f</w:t>
      </w:r>
      <w:r>
        <w:rPr>
          <w:rFonts w:asciiTheme="minorHAnsi" w:hAnsiTheme="minorHAnsi" w:cstheme="minorHAnsi"/>
        </w:rPr>
        <w:t>rom</w:t>
      </w:r>
      <w:r w:rsidRPr="003B31EF">
        <w:rPr>
          <w:rFonts w:asciiTheme="minorHAnsi" w:hAnsiTheme="minorHAnsi" w:cstheme="minorHAnsi"/>
        </w:rPr>
        <w:t xml:space="preserve"> all obstructions.</w:t>
      </w:r>
    </w:p>
    <w:p w:rsidR="003B31EF" w:rsidRPr="007D7078" w:rsidRDefault="003B31EF" w:rsidP="003B31EF">
      <w:pPr>
        <w:pStyle w:val="BodyText"/>
        <w:ind w:left="990"/>
        <w:rPr>
          <w:rFonts w:asciiTheme="minorHAnsi" w:hAnsiTheme="minorHAnsi" w:cstheme="minorHAnsi"/>
        </w:rPr>
      </w:pPr>
      <w:r w:rsidRPr="007D7078">
        <w:rPr>
          <w:rFonts w:asciiTheme="minorHAnsi" w:hAnsiTheme="minorHAnsi" w:cstheme="minorHAnsi"/>
        </w:rPr>
        <w:t xml:space="preserve">Aisles within the laboratory </w:t>
      </w:r>
      <w:r>
        <w:rPr>
          <w:rFonts w:asciiTheme="minorHAnsi" w:hAnsiTheme="minorHAnsi" w:cstheme="minorHAnsi"/>
        </w:rPr>
        <w:t>must</w:t>
      </w:r>
      <w:r w:rsidRPr="007D7078">
        <w:rPr>
          <w:rFonts w:asciiTheme="minorHAnsi" w:hAnsiTheme="minorHAnsi" w:cstheme="minorHAnsi"/>
        </w:rPr>
        <w:t xml:space="preserve"> be 36 inches in clear width. Doors which are not in use but which are accessible from a corridor or adjacent room should be appropriately labeled if they are blocked on the interior of the room. Hallways</w:t>
      </w:r>
      <w:r>
        <w:rPr>
          <w:rFonts w:asciiTheme="minorHAnsi" w:hAnsiTheme="minorHAnsi" w:cstheme="minorHAnsi"/>
        </w:rPr>
        <w:t xml:space="preserve"> and mechanical spaces</w:t>
      </w:r>
      <w:r w:rsidRPr="007D7078">
        <w:rPr>
          <w:rFonts w:asciiTheme="minorHAnsi" w:hAnsiTheme="minorHAnsi" w:cstheme="minorHAnsi"/>
        </w:rPr>
        <w:t xml:space="preserve"> are not to be used as storage areas. Work areas and floors are not to be us</w:t>
      </w:r>
      <w:r>
        <w:rPr>
          <w:rFonts w:asciiTheme="minorHAnsi" w:hAnsiTheme="minorHAnsi" w:cstheme="minorHAnsi"/>
        </w:rPr>
        <w:t>ed for excessive storage</w:t>
      </w:r>
      <w:r w:rsidRPr="007D7078">
        <w:rPr>
          <w:rFonts w:asciiTheme="minorHAnsi" w:hAnsiTheme="minorHAnsi" w:cstheme="minorHAnsi"/>
        </w:rPr>
        <w:t>.</w:t>
      </w:r>
    </w:p>
    <w:p w:rsidR="003B31EF" w:rsidRPr="003B31EF" w:rsidRDefault="003B31EF" w:rsidP="003B31EF">
      <w:pPr>
        <w:pStyle w:val="BodyText"/>
        <w:ind w:left="720"/>
        <w:rPr>
          <w:rFonts w:asciiTheme="minorHAnsi" w:hAnsiTheme="minorHAnsi" w:cstheme="minorHAnsi"/>
        </w:rPr>
      </w:pPr>
    </w:p>
    <w:p w:rsidR="0081170F" w:rsidRDefault="0081170F" w:rsidP="0081170F">
      <w:pPr>
        <w:pStyle w:val="BodyText"/>
        <w:ind w:left="720"/>
        <w:rPr>
          <w:rFonts w:asciiTheme="minorHAnsi" w:hAnsiTheme="minorHAnsi" w:cstheme="minorHAnsi"/>
          <w:b/>
        </w:rPr>
      </w:pPr>
    </w:p>
    <w:p w:rsidR="0081170F" w:rsidRPr="0081170F" w:rsidRDefault="0081170F" w:rsidP="00D357F4">
      <w:pPr>
        <w:pStyle w:val="BodyText"/>
        <w:numPr>
          <w:ilvl w:val="0"/>
          <w:numId w:val="9"/>
        </w:numPr>
        <w:ind w:left="720"/>
        <w:rPr>
          <w:rFonts w:asciiTheme="minorHAnsi" w:hAnsiTheme="minorHAnsi" w:cstheme="minorHAnsi"/>
          <w:b/>
        </w:rPr>
      </w:pPr>
      <w:r>
        <w:rPr>
          <w:rFonts w:asciiTheme="minorHAnsi" w:hAnsiTheme="minorHAnsi" w:cstheme="minorHAnsi"/>
          <w:b/>
        </w:rPr>
        <w:t>Container Labeling</w:t>
      </w:r>
    </w:p>
    <w:p w:rsidR="003332EE" w:rsidRPr="002733F0" w:rsidRDefault="002733F0" w:rsidP="002733F0">
      <w:pPr>
        <w:pStyle w:val="BodyText"/>
        <w:ind w:left="720"/>
        <w:rPr>
          <w:rFonts w:asciiTheme="minorHAnsi" w:hAnsiTheme="minorHAnsi" w:cstheme="minorHAnsi"/>
        </w:rPr>
      </w:pPr>
      <w:r>
        <w:rPr>
          <w:rFonts w:asciiTheme="minorHAnsi" w:hAnsiTheme="minorHAnsi" w:cstheme="minorHAnsi"/>
        </w:rPr>
        <w:t>All containers not in immediate use (see below) must be labeled with the following:</w:t>
      </w:r>
    </w:p>
    <w:p w:rsidR="003332EE" w:rsidRDefault="003332EE" w:rsidP="00D357F4">
      <w:pPr>
        <w:pStyle w:val="BodyText"/>
        <w:numPr>
          <w:ilvl w:val="3"/>
          <w:numId w:val="11"/>
        </w:numPr>
        <w:ind w:left="990" w:hanging="270"/>
        <w:rPr>
          <w:rFonts w:asciiTheme="minorHAnsi" w:hAnsiTheme="minorHAnsi" w:cstheme="minorHAnsi"/>
        </w:rPr>
      </w:pPr>
      <w:r w:rsidRPr="007D7078">
        <w:rPr>
          <w:rFonts w:asciiTheme="minorHAnsi" w:hAnsiTheme="minorHAnsi" w:cstheme="minorHAnsi"/>
        </w:rPr>
        <w:t>Full, common name of the chemical</w:t>
      </w:r>
      <w:r w:rsidR="002733F0">
        <w:rPr>
          <w:rFonts w:asciiTheme="minorHAnsi" w:hAnsiTheme="minorHAnsi" w:cstheme="minorHAnsi"/>
        </w:rPr>
        <w:t xml:space="preserve"> – do not use abbreviations, unfamiliar chemical formulas or nomenclature</w:t>
      </w:r>
      <w:r w:rsidR="00D43FD7">
        <w:rPr>
          <w:rFonts w:asciiTheme="minorHAnsi" w:hAnsiTheme="minorHAnsi" w:cstheme="minorHAnsi"/>
        </w:rPr>
        <w:t>.</w:t>
      </w:r>
    </w:p>
    <w:p w:rsidR="002733F0" w:rsidRDefault="002733F0" w:rsidP="00D357F4">
      <w:pPr>
        <w:pStyle w:val="BodyText"/>
        <w:numPr>
          <w:ilvl w:val="3"/>
          <w:numId w:val="11"/>
        </w:numPr>
        <w:ind w:left="990" w:hanging="270"/>
        <w:rPr>
          <w:rFonts w:asciiTheme="minorHAnsi" w:hAnsiTheme="minorHAnsi" w:cstheme="minorHAnsi"/>
        </w:rPr>
      </w:pPr>
      <w:r>
        <w:rPr>
          <w:rFonts w:asciiTheme="minorHAnsi" w:hAnsiTheme="minorHAnsi" w:cstheme="minorHAnsi"/>
        </w:rPr>
        <w:t>Warning word associated with the chemical (caution, danger, flammable, corrosive, etc.), or appropriate GHS pictogram.</w:t>
      </w:r>
    </w:p>
    <w:p w:rsidR="002733F0" w:rsidRDefault="002733F0" w:rsidP="00D357F4">
      <w:pPr>
        <w:pStyle w:val="BodyText"/>
        <w:numPr>
          <w:ilvl w:val="3"/>
          <w:numId w:val="11"/>
        </w:numPr>
        <w:ind w:left="990" w:hanging="270"/>
        <w:rPr>
          <w:rFonts w:asciiTheme="minorHAnsi" w:hAnsiTheme="minorHAnsi" w:cstheme="minorHAnsi"/>
        </w:rPr>
      </w:pPr>
      <w:r>
        <w:rPr>
          <w:rFonts w:asciiTheme="minorHAnsi" w:hAnsiTheme="minorHAnsi" w:cstheme="minorHAnsi"/>
        </w:rPr>
        <w:t xml:space="preserve">Peroxide forming chemicals must be labeled with the date </w:t>
      </w:r>
      <w:r>
        <w:rPr>
          <w:rFonts w:asciiTheme="minorHAnsi" w:hAnsiTheme="minorHAnsi" w:cstheme="minorHAnsi"/>
        </w:rPr>
        <w:lastRenderedPageBreak/>
        <w:t>the container was received, the date the container was opened, and the date the container must be disposed.</w:t>
      </w:r>
    </w:p>
    <w:p w:rsidR="002733F0" w:rsidRDefault="002733F0" w:rsidP="002733F0">
      <w:pPr>
        <w:pStyle w:val="BodyText"/>
        <w:ind w:left="720"/>
        <w:rPr>
          <w:rFonts w:asciiTheme="minorHAnsi" w:hAnsiTheme="minorHAnsi" w:cstheme="minorHAnsi"/>
        </w:rPr>
      </w:pPr>
      <w:r>
        <w:rPr>
          <w:rFonts w:asciiTheme="minorHAnsi" w:hAnsiTheme="minorHAnsi" w:cstheme="minorHAnsi"/>
        </w:rPr>
        <w:t xml:space="preserve">Chemical containers in immediate use:  </w:t>
      </w:r>
      <w:r w:rsidR="00E649A3">
        <w:rPr>
          <w:rFonts w:asciiTheme="minorHAnsi" w:hAnsiTheme="minorHAnsi" w:cstheme="minorHAnsi"/>
        </w:rPr>
        <w:t>Chemical containers which are in use by the individual who filled them and which are intended to be used by the same individual, and which are continuously in the possession and control of the same individual do not require labeling.  However, if the individual intend to leave the containers unattended for any amount of time they must be properly labeled.</w:t>
      </w:r>
    </w:p>
    <w:p w:rsidR="002733F0" w:rsidRDefault="002733F0" w:rsidP="002733F0">
      <w:pPr>
        <w:pStyle w:val="BodyText"/>
        <w:ind w:left="720"/>
        <w:rPr>
          <w:rFonts w:asciiTheme="minorHAnsi" w:hAnsiTheme="minorHAnsi" w:cstheme="minorHAnsi"/>
        </w:rPr>
      </w:pPr>
    </w:p>
    <w:p w:rsidR="00E649A3" w:rsidRDefault="002733F0" w:rsidP="00E649A3">
      <w:pPr>
        <w:pStyle w:val="BodyText"/>
        <w:ind w:left="720"/>
        <w:rPr>
          <w:rFonts w:asciiTheme="minorHAnsi" w:hAnsiTheme="minorHAnsi" w:cstheme="minorHAnsi"/>
        </w:rPr>
      </w:pPr>
      <w:r>
        <w:rPr>
          <w:rFonts w:asciiTheme="minorHAnsi" w:hAnsiTheme="minorHAnsi" w:cstheme="minorHAnsi"/>
        </w:rPr>
        <w:t>Care must be taken to not deface, remove, or obstruct the labels affixed to a container by the manufacturer.</w:t>
      </w:r>
    </w:p>
    <w:p w:rsidR="00E649A3" w:rsidRDefault="00E649A3" w:rsidP="00E649A3">
      <w:pPr>
        <w:pStyle w:val="BodyText"/>
        <w:ind w:left="720"/>
        <w:rPr>
          <w:rFonts w:asciiTheme="minorHAnsi" w:hAnsiTheme="minorHAnsi" w:cstheme="minorHAnsi"/>
        </w:rPr>
      </w:pPr>
    </w:p>
    <w:p w:rsidR="00E649A3" w:rsidRDefault="00E649A3" w:rsidP="00D357F4">
      <w:pPr>
        <w:pStyle w:val="BodyText"/>
        <w:numPr>
          <w:ilvl w:val="0"/>
          <w:numId w:val="9"/>
        </w:numPr>
        <w:ind w:left="720"/>
        <w:rPr>
          <w:rFonts w:asciiTheme="minorHAnsi" w:hAnsiTheme="minorHAnsi" w:cstheme="minorHAnsi"/>
          <w:b/>
        </w:rPr>
      </w:pPr>
      <w:r w:rsidRPr="00E649A3">
        <w:rPr>
          <w:rFonts w:asciiTheme="minorHAnsi" w:hAnsiTheme="minorHAnsi" w:cstheme="minorHAnsi"/>
          <w:b/>
        </w:rPr>
        <w:t>Horseplay</w:t>
      </w:r>
    </w:p>
    <w:p w:rsidR="00E649A3" w:rsidRDefault="00E649A3" w:rsidP="00E649A3">
      <w:pPr>
        <w:pStyle w:val="BodyText"/>
        <w:ind w:left="720"/>
        <w:rPr>
          <w:rFonts w:asciiTheme="minorHAnsi" w:hAnsiTheme="minorHAnsi" w:cstheme="minorHAnsi"/>
        </w:rPr>
      </w:pPr>
      <w:r>
        <w:rPr>
          <w:rFonts w:asciiTheme="minorHAnsi" w:hAnsiTheme="minorHAnsi" w:cstheme="minorHAnsi"/>
        </w:rPr>
        <w:t>Horseplay, practical jokes, or other behavior that might startle, confuse, or distract other workers is not permitted.</w:t>
      </w:r>
    </w:p>
    <w:p w:rsidR="00E649A3" w:rsidRPr="00E649A3" w:rsidRDefault="00E649A3" w:rsidP="00E649A3">
      <w:pPr>
        <w:pStyle w:val="BodyText"/>
        <w:ind w:left="720"/>
        <w:rPr>
          <w:rFonts w:asciiTheme="minorHAnsi" w:hAnsiTheme="minorHAnsi" w:cstheme="minorHAnsi"/>
        </w:rPr>
      </w:pPr>
    </w:p>
    <w:p w:rsidR="00E649A3" w:rsidRDefault="00E649A3" w:rsidP="00D357F4">
      <w:pPr>
        <w:pStyle w:val="BodyText"/>
        <w:numPr>
          <w:ilvl w:val="0"/>
          <w:numId w:val="9"/>
        </w:numPr>
        <w:ind w:left="720"/>
        <w:rPr>
          <w:rFonts w:asciiTheme="minorHAnsi" w:hAnsiTheme="minorHAnsi" w:cstheme="minorHAnsi"/>
          <w:b/>
        </w:rPr>
      </w:pPr>
      <w:r>
        <w:rPr>
          <w:rFonts w:asciiTheme="minorHAnsi" w:hAnsiTheme="minorHAnsi" w:cstheme="minorHAnsi"/>
          <w:b/>
        </w:rPr>
        <w:t>Drain Disposal of Chemicals</w:t>
      </w:r>
    </w:p>
    <w:p w:rsidR="00E649A3" w:rsidRDefault="00E649A3" w:rsidP="00E649A3">
      <w:pPr>
        <w:pStyle w:val="BodyText"/>
        <w:ind w:left="720"/>
        <w:rPr>
          <w:rFonts w:asciiTheme="minorHAnsi" w:hAnsiTheme="minorHAnsi" w:cstheme="minorHAnsi"/>
        </w:rPr>
      </w:pPr>
      <w:r>
        <w:rPr>
          <w:rFonts w:asciiTheme="minorHAnsi" w:hAnsiTheme="minorHAnsi" w:cstheme="minorHAnsi"/>
        </w:rPr>
        <w:t>Drain disposal of hazardous chemicals is not permitted at the University of Utah.  There are some situation where drain disposal is allowable – these situations must be reviewed and approved by EHS before allowing any hazardous chemical to go down the drain.</w:t>
      </w:r>
    </w:p>
    <w:p w:rsidR="00E649A3" w:rsidRPr="00E649A3" w:rsidRDefault="00E649A3" w:rsidP="00E649A3">
      <w:pPr>
        <w:pStyle w:val="BodyText"/>
        <w:ind w:left="720"/>
        <w:rPr>
          <w:rFonts w:asciiTheme="minorHAnsi" w:hAnsiTheme="minorHAnsi" w:cstheme="minorHAnsi"/>
        </w:rPr>
      </w:pPr>
    </w:p>
    <w:p w:rsidR="00E649A3" w:rsidRDefault="00E649A3" w:rsidP="00D357F4">
      <w:pPr>
        <w:pStyle w:val="BodyText"/>
        <w:numPr>
          <w:ilvl w:val="0"/>
          <w:numId w:val="9"/>
        </w:numPr>
        <w:ind w:left="720"/>
        <w:rPr>
          <w:rFonts w:asciiTheme="minorHAnsi" w:hAnsiTheme="minorHAnsi" w:cstheme="minorHAnsi"/>
          <w:b/>
        </w:rPr>
      </w:pPr>
      <w:r>
        <w:rPr>
          <w:rFonts w:asciiTheme="minorHAnsi" w:hAnsiTheme="minorHAnsi" w:cstheme="minorHAnsi"/>
          <w:b/>
        </w:rPr>
        <w:t>Open flames</w:t>
      </w:r>
    </w:p>
    <w:p w:rsidR="00E649A3" w:rsidRDefault="00E649A3" w:rsidP="00E649A3">
      <w:pPr>
        <w:pStyle w:val="BodyText"/>
        <w:ind w:left="720"/>
        <w:rPr>
          <w:rFonts w:asciiTheme="minorHAnsi" w:hAnsiTheme="minorHAnsi" w:cstheme="minorHAnsi"/>
        </w:rPr>
      </w:pPr>
      <w:r>
        <w:rPr>
          <w:rFonts w:asciiTheme="minorHAnsi" w:hAnsiTheme="minorHAnsi" w:cstheme="minorHAnsi"/>
        </w:rPr>
        <w:t>Use of open flames is highly discouraged.  If the use of an open flame</w:t>
      </w:r>
      <w:r w:rsidR="0086639E">
        <w:rPr>
          <w:rFonts w:asciiTheme="minorHAnsi" w:hAnsiTheme="minorHAnsi" w:cstheme="minorHAnsi"/>
        </w:rPr>
        <w:t xml:space="preserve"> is</w:t>
      </w:r>
      <w:r>
        <w:rPr>
          <w:rFonts w:asciiTheme="minorHAnsi" w:hAnsiTheme="minorHAnsi" w:cstheme="minorHAnsi"/>
        </w:rPr>
        <w:t xml:space="preserve"> required the following precautions must be in place:</w:t>
      </w:r>
    </w:p>
    <w:p w:rsidR="00E649A3" w:rsidRDefault="00E649A3" w:rsidP="00D357F4">
      <w:pPr>
        <w:pStyle w:val="BodyText"/>
        <w:numPr>
          <w:ilvl w:val="0"/>
          <w:numId w:val="12"/>
        </w:numPr>
        <w:rPr>
          <w:rFonts w:asciiTheme="minorHAnsi" w:hAnsiTheme="minorHAnsi" w:cstheme="minorHAnsi"/>
        </w:rPr>
      </w:pPr>
      <w:r>
        <w:rPr>
          <w:rFonts w:asciiTheme="minorHAnsi" w:hAnsiTheme="minorHAnsi" w:cstheme="minorHAnsi"/>
        </w:rPr>
        <w:t>The open flame must be properly secured as to prevent tipping</w:t>
      </w:r>
    </w:p>
    <w:p w:rsidR="00E649A3" w:rsidRDefault="00E649A3" w:rsidP="00D357F4">
      <w:pPr>
        <w:pStyle w:val="BodyText"/>
        <w:numPr>
          <w:ilvl w:val="0"/>
          <w:numId w:val="12"/>
        </w:numPr>
        <w:rPr>
          <w:rFonts w:asciiTheme="minorHAnsi" w:hAnsiTheme="minorHAnsi" w:cstheme="minorHAnsi"/>
        </w:rPr>
      </w:pPr>
      <w:r>
        <w:rPr>
          <w:rFonts w:asciiTheme="minorHAnsi" w:hAnsiTheme="minorHAnsi" w:cstheme="minorHAnsi"/>
        </w:rPr>
        <w:t>The open flames must be attended at all times</w:t>
      </w:r>
    </w:p>
    <w:p w:rsidR="00E649A3" w:rsidRDefault="00E649A3" w:rsidP="00D357F4">
      <w:pPr>
        <w:pStyle w:val="BodyText"/>
        <w:numPr>
          <w:ilvl w:val="0"/>
          <w:numId w:val="12"/>
        </w:numPr>
        <w:rPr>
          <w:rFonts w:asciiTheme="minorHAnsi" w:hAnsiTheme="minorHAnsi" w:cstheme="minorHAnsi"/>
        </w:rPr>
      </w:pPr>
      <w:r>
        <w:rPr>
          <w:rFonts w:asciiTheme="minorHAnsi" w:hAnsiTheme="minorHAnsi" w:cstheme="minorHAnsi"/>
        </w:rPr>
        <w:t>An appropriate fire extinguisher must be in close proximity</w:t>
      </w:r>
    </w:p>
    <w:p w:rsidR="00A61940" w:rsidRDefault="00A61940" w:rsidP="00D357F4">
      <w:pPr>
        <w:pStyle w:val="BodyText"/>
        <w:numPr>
          <w:ilvl w:val="0"/>
          <w:numId w:val="12"/>
        </w:numPr>
        <w:rPr>
          <w:rFonts w:asciiTheme="minorHAnsi" w:hAnsiTheme="minorHAnsi" w:cstheme="minorHAnsi"/>
        </w:rPr>
      </w:pPr>
      <w:r>
        <w:rPr>
          <w:rFonts w:asciiTheme="minorHAnsi" w:hAnsiTheme="minorHAnsi" w:cstheme="minorHAnsi"/>
        </w:rPr>
        <w:t>All tubing, piping, etc. used to connect the fuel source must be in good condition and leak tested prior to use.</w:t>
      </w:r>
    </w:p>
    <w:p w:rsidR="00A61940" w:rsidRDefault="00A61940" w:rsidP="00D357F4">
      <w:pPr>
        <w:pStyle w:val="BodyText"/>
        <w:numPr>
          <w:ilvl w:val="0"/>
          <w:numId w:val="12"/>
        </w:numPr>
        <w:rPr>
          <w:rFonts w:asciiTheme="minorHAnsi" w:hAnsiTheme="minorHAnsi" w:cstheme="minorHAnsi"/>
        </w:rPr>
      </w:pPr>
      <w:r>
        <w:rPr>
          <w:rFonts w:asciiTheme="minorHAnsi" w:hAnsiTheme="minorHAnsi" w:cstheme="minorHAnsi"/>
        </w:rPr>
        <w:t>Open flames are not permitted in areas where flammable liquids are present.</w:t>
      </w:r>
    </w:p>
    <w:p w:rsidR="0086639E" w:rsidRPr="00E649A3" w:rsidRDefault="0086639E" w:rsidP="00D357F4">
      <w:pPr>
        <w:pStyle w:val="BodyText"/>
        <w:numPr>
          <w:ilvl w:val="0"/>
          <w:numId w:val="12"/>
        </w:numPr>
        <w:rPr>
          <w:rFonts w:asciiTheme="minorHAnsi" w:hAnsiTheme="minorHAnsi" w:cstheme="minorHAnsi"/>
        </w:rPr>
      </w:pPr>
      <w:r>
        <w:rPr>
          <w:rFonts w:asciiTheme="minorHAnsi" w:hAnsiTheme="minorHAnsi" w:cstheme="minorHAnsi"/>
        </w:rPr>
        <w:lastRenderedPageBreak/>
        <w:t>In some instances use of an open flame requires Fire Marshal approval, contact EHS at 801-581-6590 for more information.</w:t>
      </w:r>
    </w:p>
    <w:p w:rsidR="00E649A3" w:rsidRDefault="00E649A3" w:rsidP="000E2D52">
      <w:pPr>
        <w:pStyle w:val="BodyText"/>
        <w:ind w:left="720"/>
        <w:rPr>
          <w:rFonts w:asciiTheme="minorHAnsi" w:hAnsiTheme="minorHAnsi" w:cstheme="minorHAnsi"/>
          <w:b/>
        </w:rPr>
      </w:pPr>
    </w:p>
    <w:p w:rsidR="0086639E" w:rsidRDefault="0086639E" w:rsidP="00D357F4">
      <w:pPr>
        <w:pStyle w:val="BodyText"/>
        <w:numPr>
          <w:ilvl w:val="0"/>
          <w:numId w:val="9"/>
        </w:numPr>
        <w:ind w:left="720"/>
        <w:rPr>
          <w:rFonts w:asciiTheme="minorHAnsi" w:hAnsiTheme="minorHAnsi" w:cstheme="minorHAnsi"/>
          <w:b/>
        </w:rPr>
      </w:pPr>
      <w:r>
        <w:rPr>
          <w:rFonts w:asciiTheme="minorHAnsi" w:hAnsiTheme="minorHAnsi" w:cstheme="minorHAnsi"/>
          <w:b/>
        </w:rPr>
        <w:t>Transfer of Chemicals</w:t>
      </w:r>
    </w:p>
    <w:p w:rsidR="0086639E" w:rsidRDefault="0086639E" w:rsidP="0086639E">
      <w:pPr>
        <w:pStyle w:val="BodyText"/>
        <w:ind w:left="720"/>
        <w:rPr>
          <w:rFonts w:asciiTheme="minorHAnsi" w:hAnsiTheme="minorHAnsi" w:cstheme="minorHAnsi"/>
        </w:rPr>
      </w:pPr>
      <w:r w:rsidRPr="007D7078">
        <w:rPr>
          <w:rFonts w:asciiTheme="minorHAnsi" w:hAnsiTheme="minorHAnsi" w:cstheme="minorHAnsi"/>
        </w:rPr>
        <w:t>Never pour chemicals directly f</w:t>
      </w:r>
      <w:r>
        <w:rPr>
          <w:rFonts w:asciiTheme="minorHAnsi" w:hAnsiTheme="minorHAnsi" w:cstheme="minorHAnsi"/>
        </w:rPr>
        <w:t>rom storage containers into a</w:t>
      </w:r>
      <w:r w:rsidRPr="007D7078">
        <w:rPr>
          <w:rFonts w:asciiTheme="minorHAnsi" w:hAnsiTheme="minorHAnsi" w:cstheme="minorHAnsi"/>
        </w:rPr>
        <w:t xml:space="preserve"> reaction vessel. The use of an intermediate instrument such as a graduated cylinder, beaker, or pipette prevents unwanted chemical reactions</w:t>
      </w:r>
      <w:r>
        <w:rPr>
          <w:rFonts w:asciiTheme="minorHAnsi" w:hAnsiTheme="minorHAnsi" w:cstheme="minorHAnsi"/>
        </w:rPr>
        <w:t>, spills,</w:t>
      </w:r>
      <w:r w:rsidRPr="007D7078">
        <w:rPr>
          <w:rFonts w:asciiTheme="minorHAnsi" w:hAnsiTheme="minorHAnsi" w:cstheme="minorHAnsi"/>
        </w:rPr>
        <w:t xml:space="preserve"> or overfilling of vessels from occurring.</w:t>
      </w:r>
    </w:p>
    <w:p w:rsidR="0086639E" w:rsidRDefault="0086639E" w:rsidP="0086639E">
      <w:pPr>
        <w:pStyle w:val="BodyText"/>
        <w:ind w:left="720"/>
        <w:rPr>
          <w:rFonts w:asciiTheme="minorHAnsi" w:hAnsiTheme="minorHAnsi" w:cstheme="minorHAnsi"/>
        </w:rPr>
      </w:pPr>
    </w:p>
    <w:p w:rsidR="00E649A3" w:rsidRDefault="0086639E" w:rsidP="00D357F4">
      <w:pPr>
        <w:pStyle w:val="BodyText"/>
        <w:numPr>
          <w:ilvl w:val="0"/>
          <w:numId w:val="9"/>
        </w:numPr>
        <w:ind w:left="720"/>
        <w:rPr>
          <w:rFonts w:asciiTheme="minorHAnsi" w:hAnsiTheme="minorHAnsi" w:cstheme="minorHAnsi"/>
          <w:b/>
        </w:rPr>
      </w:pPr>
      <w:r w:rsidRPr="0086639E">
        <w:rPr>
          <w:rFonts w:asciiTheme="minorHAnsi" w:hAnsiTheme="minorHAnsi" w:cstheme="minorHAnsi"/>
          <w:b/>
        </w:rPr>
        <w:t xml:space="preserve">Non-Student Minors  </w:t>
      </w:r>
    </w:p>
    <w:p w:rsidR="0086639E" w:rsidRPr="0086639E" w:rsidRDefault="0086639E" w:rsidP="0086639E">
      <w:pPr>
        <w:pStyle w:val="Heading2"/>
        <w:shd w:val="clear" w:color="auto" w:fill="FFFFFF"/>
        <w:ind w:left="720"/>
        <w:rPr>
          <w:rFonts w:asciiTheme="minorHAnsi" w:eastAsia="Times New Roman" w:hAnsiTheme="minorHAnsi" w:cstheme="minorHAnsi"/>
          <w:b w:val="0"/>
          <w:sz w:val="22"/>
          <w:szCs w:val="22"/>
          <w:lang w:bidi="ar-SA"/>
        </w:rPr>
      </w:pPr>
      <w:r w:rsidRPr="0086639E">
        <w:rPr>
          <w:rFonts w:asciiTheme="minorHAnsi" w:hAnsiTheme="minorHAnsi" w:cstheme="minorHAnsi"/>
          <w:b w:val="0"/>
          <w:sz w:val="22"/>
          <w:szCs w:val="22"/>
        </w:rPr>
        <w:t>Guidelines for non-student minors working in University of Utah Research Laboratories.</w:t>
      </w:r>
    </w:p>
    <w:p w:rsidR="0086639E" w:rsidRPr="0086639E" w:rsidRDefault="0086639E" w:rsidP="0086639E">
      <w:pPr>
        <w:pStyle w:val="Heading4"/>
        <w:shd w:val="clear" w:color="auto" w:fill="FFFFFF"/>
        <w:ind w:left="720" w:firstLine="0"/>
        <w:rPr>
          <w:rFonts w:asciiTheme="minorHAnsi" w:hAnsiTheme="minorHAnsi" w:cstheme="minorHAnsi"/>
          <w:b w:val="0"/>
        </w:rPr>
      </w:pPr>
      <w:r w:rsidRPr="0086639E">
        <w:rPr>
          <w:rFonts w:asciiTheme="minorHAnsi" w:hAnsiTheme="minorHAnsi" w:cstheme="minorHAnsi"/>
          <w:b w:val="0"/>
        </w:rPr>
        <w:t>Note: These guidelines are not intended for minors that are enrolled as regular students at the university.</w:t>
      </w:r>
    </w:p>
    <w:p w:rsidR="0086639E" w:rsidRPr="0086639E" w:rsidRDefault="0086639E" w:rsidP="00D357F4">
      <w:pPr>
        <w:widowControl/>
        <w:numPr>
          <w:ilvl w:val="0"/>
          <w:numId w:val="13"/>
        </w:numPr>
        <w:shd w:val="clear" w:color="auto" w:fill="FFFFFF"/>
        <w:autoSpaceDE/>
        <w:autoSpaceDN/>
        <w:spacing w:before="100" w:beforeAutospacing="1" w:after="100" w:afterAutospacing="1"/>
        <w:rPr>
          <w:rFonts w:asciiTheme="minorHAnsi" w:hAnsiTheme="minorHAnsi" w:cstheme="minorHAnsi"/>
        </w:rPr>
      </w:pPr>
      <w:r w:rsidRPr="0086639E">
        <w:rPr>
          <w:rFonts w:asciiTheme="minorHAnsi" w:hAnsiTheme="minorHAnsi" w:cstheme="minorHAnsi"/>
        </w:rPr>
        <w:t>Minors wishing to work in a research lab</w:t>
      </w:r>
      <w:r>
        <w:rPr>
          <w:rFonts w:asciiTheme="minorHAnsi" w:hAnsiTheme="minorHAnsi" w:cstheme="minorHAnsi"/>
        </w:rPr>
        <w:t>s</w:t>
      </w:r>
      <w:r w:rsidRPr="0086639E">
        <w:rPr>
          <w:rFonts w:asciiTheme="minorHAnsi" w:hAnsiTheme="minorHAnsi" w:cstheme="minorHAnsi"/>
        </w:rPr>
        <w:t xml:space="preserve"> on campus (science projects, outreach experiences, </w:t>
      </w:r>
      <w:r>
        <w:rPr>
          <w:rFonts w:asciiTheme="minorHAnsi" w:hAnsiTheme="minorHAnsi" w:cstheme="minorHAnsi"/>
        </w:rPr>
        <w:t>field trips, etc.) must</w:t>
      </w:r>
      <w:r w:rsidRPr="0086639E">
        <w:rPr>
          <w:rFonts w:asciiTheme="minorHAnsi" w:hAnsiTheme="minorHAnsi" w:cstheme="minorHAnsi"/>
        </w:rPr>
        <w:t xml:space="preserve"> complete </w:t>
      </w:r>
      <w:hyperlink r:id="rId7" w:tgtFrame="_blank" w:history="1">
        <w:r w:rsidRPr="0086639E">
          <w:rPr>
            <w:rStyle w:val="Hyperlink"/>
            <w:rFonts w:asciiTheme="minorHAnsi" w:hAnsiTheme="minorHAnsi" w:cstheme="minorHAnsi"/>
            <w:color w:val="auto"/>
          </w:rPr>
          <w:t>University of Utah Risk &amp; Insurance Management’s liability waiver</w:t>
        </w:r>
      </w:hyperlink>
      <w:r w:rsidRPr="0086639E">
        <w:rPr>
          <w:rFonts w:asciiTheme="minorHAnsi" w:hAnsiTheme="minorHAnsi" w:cstheme="minorHAnsi"/>
        </w:rPr>
        <w:t>.</w:t>
      </w:r>
    </w:p>
    <w:p w:rsidR="0086639E" w:rsidRPr="0086639E" w:rsidRDefault="0086639E" w:rsidP="00D357F4">
      <w:pPr>
        <w:widowControl/>
        <w:numPr>
          <w:ilvl w:val="0"/>
          <w:numId w:val="13"/>
        </w:numPr>
        <w:shd w:val="clear" w:color="auto" w:fill="FFFFFF"/>
        <w:autoSpaceDE/>
        <w:autoSpaceDN/>
        <w:spacing w:before="100" w:beforeAutospacing="1" w:after="100" w:afterAutospacing="1"/>
        <w:rPr>
          <w:rFonts w:asciiTheme="minorHAnsi" w:hAnsiTheme="minorHAnsi" w:cstheme="minorHAnsi"/>
        </w:rPr>
      </w:pPr>
      <w:r w:rsidRPr="0086639E">
        <w:rPr>
          <w:rFonts w:asciiTheme="minorHAnsi" w:hAnsiTheme="minorHAnsi" w:cstheme="minorHAnsi"/>
        </w:rPr>
        <w:t>All minors must be provided with safety training specific to the activities they will be participating in within the lab.  This should be provided by the PI/Instructor and must be documented in writing.  Documentation of training must contain the following:  Date of training, Name of trainer, Topics covered by the training, Name of minor, signatures of both the trainer and the minor participant(s).  Training should also include a basic lab safety quiz that participants must pass with at least an 80% score.</w:t>
      </w:r>
    </w:p>
    <w:p w:rsidR="0086639E" w:rsidRPr="0086639E" w:rsidRDefault="0086639E" w:rsidP="00D357F4">
      <w:pPr>
        <w:widowControl/>
        <w:numPr>
          <w:ilvl w:val="0"/>
          <w:numId w:val="13"/>
        </w:numPr>
        <w:shd w:val="clear" w:color="auto" w:fill="FFFFFF"/>
        <w:autoSpaceDE/>
        <w:autoSpaceDN/>
        <w:spacing w:before="100" w:beforeAutospacing="1" w:after="100" w:afterAutospacing="1"/>
        <w:rPr>
          <w:rFonts w:asciiTheme="minorHAnsi" w:hAnsiTheme="minorHAnsi" w:cstheme="minorHAnsi"/>
        </w:rPr>
      </w:pPr>
      <w:r w:rsidRPr="0086639E">
        <w:rPr>
          <w:rFonts w:asciiTheme="minorHAnsi" w:hAnsiTheme="minorHAnsi" w:cstheme="minorHAnsi"/>
        </w:rPr>
        <w:t>The principal investigator/instructor/sponsor should discuss the following with the minor</w:t>
      </w:r>
      <w:r>
        <w:rPr>
          <w:rFonts w:asciiTheme="minorHAnsi" w:hAnsiTheme="minorHAnsi" w:cstheme="minorHAnsi"/>
        </w:rPr>
        <w:t>(s)</w:t>
      </w:r>
      <w:r w:rsidRPr="0086639E">
        <w:rPr>
          <w:rFonts w:asciiTheme="minorHAnsi" w:hAnsiTheme="minorHAnsi" w:cstheme="minorHAnsi"/>
        </w:rPr>
        <w:t xml:space="preserve"> and both should sign a statement stating that they understand the following guidelines: </w:t>
      </w:r>
    </w:p>
    <w:p w:rsidR="0086639E" w:rsidRPr="0086639E" w:rsidRDefault="0086639E" w:rsidP="00D357F4">
      <w:pPr>
        <w:widowControl/>
        <w:numPr>
          <w:ilvl w:val="1"/>
          <w:numId w:val="14"/>
        </w:numPr>
        <w:shd w:val="clear" w:color="auto" w:fill="FFFFFF"/>
        <w:autoSpaceDE/>
        <w:autoSpaceDN/>
        <w:spacing w:before="100" w:beforeAutospacing="1" w:after="100" w:afterAutospacing="1"/>
        <w:rPr>
          <w:rFonts w:asciiTheme="minorHAnsi" w:hAnsiTheme="minorHAnsi" w:cstheme="minorHAnsi"/>
        </w:rPr>
      </w:pPr>
      <w:r w:rsidRPr="0086639E">
        <w:rPr>
          <w:rFonts w:asciiTheme="minorHAnsi" w:hAnsiTheme="minorHAnsi" w:cstheme="minorHAnsi"/>
        </w:rPr>
        <w:t xml:space="preserve">No minor shall be left unattended at any time within a lab space. Minors </w:t>
      </w:r>
      <w:r>
        <w:rPr>
          <w:rFonts w:asciiTheme="minorHAnsi" w:hAnsiTheme="minorHAnsi" w:cstheme="minorHAnsi"/>
        </w:rPr>
        <w:t>must</w:t>
      </w:r>
      <w:r w:rsidRPr="0086639E">
        <w:rPr>
          <w:rFonts w:asciiTheme="minorHAnsi" w:hAnsiTheme="minorHAnsi" w:cstheme="minorHAnsi"/>
        </w:rPr>
        <w:t xml:space="preserve"> be accompanied at all times by a responsible staff member.</w:t>
      </w:r>
    </w:p>
    <w:p w:rsidR="0086639E" w:rsidRPr="0086639E" w:rsidRDefault="0086639E" w:rsidP="00D357F4">
      <w:pPr>
        <w:widowControl/>
        <w:numPr>
          <w:ilvl w:val="1"/>
          <w:numId w:val="14"/>
        </w:numPr>
        <w:shd w:val="clear" w:color="auto" w:fill="FFFFFF"/>
        <w:autoSpaceDE/>
        <w:autoSpaceDN/>
        <w:spacing w:before="100" w:beforeAutospacing="1" w:after="100" w:afterAutospacing="1"/>
        <w:rPr>
          <w:rFonts w:asciiTheme="minorHAnsi" w:hAnsiTheme="minorHAnsi" w:cstheme="minorHAnsi"/>
        </w:rPr>
      </w:pPr>
      <w:r w:rsidRPr="0086639E">
        <w:rPr>
          <w:rFonts w:asciiTheme="minorHAnsi" w:hAnsiTheme="minorHAnsi" w:cstheme="minorHAnsi"/>
        </w:rPr>
        <w:lastRenderedPageBreak/>
        <w:t>Minors must be provided with appropriate personal protective equipment, including, but not limited to, appropriate gloves (if they will be handling anything within the lab), lab coat and safety glasses. Minors must wear this personal protective equipment at all times while in the lab spa</w:t>
      </w:r>
      <w:r>
        <w:rPr>
          <w:rFonts w:asciiTheme="minorHAnsi" w:hAnsiTheme="minorHAnsi" w:cstheme="minorHAnsi"/>
        </w:rPr>
        <w:t>ce.  Shorts, sandals, etc. are</w:t>
      </w:r>
      <w:r w:rsidRPr="0086639E">
        <w:rPr>
          <w:rFonts w:asciiTheme="minorHAnsi" w:hAnsiTheme="minorHAnsi" w:cstheme="minorHAnsi"/>
        </w:rPr>
        <w:t xml:space="preserve"> not be permitted to be worn in the lab.  Long pants, closed-toe shoes and shirts that cover the midriff must be worn at all times in the lab.</w:t>
      </w:r>
    </w:p>
    <w:p w:rsidR="0086639E" w:rsidRPr="0086639E" w:rsidRDefault="0086639E" w:rsidP="00D357F4">
      <w:pPr>
        <w:widowControl/>
        <w:numPr>
          <w:ilvl w:val="1"/>
          <w:numId w:val="14"/>
        </w:numPr>
        <w:shd w:val="clear" w:color="auto" w:fill="FFFFFF"/>
        <w:autoSpaceDE/>
        <w:autoSpaceDN/>
        <w:spacing w:before="100" w:beforeAutospacing="1" w:after="100" w:afterAutospacing="1"/>
        <w:rPr>
          <w:rFonts w:asciiTheme="minorHAnsi" w:hAnsiTheme="minorHAnsi" w:cstheme="minorHAnsi"/>
        </w:rPr>
      </w:pPr>
      <w:r w:rsidRPr="0086639E">
        <w:rPr>
          <w:rFonts w:asciiTheme="minorHAnsi" w:hAnsiTheme="minorHAnsi" w:cstheme="minorHAnsi"/>
        </w:rPr>
        <w:t>Minors must be made aware of the hazards within the lab and areas where their access is restricted. This must be communicated to the minor prior to the start of their work as part of their training.</w:t>
      </w:r>
    </w:p>
    <w:p w:rsidR="0086639E" w:rsidRPr="0086639E" w:rsidRDefault="0086639E" w:rsidP="00D357F4">
      <w:pPr>
        <w:widowControl/>
        <w:numPr>
          <w:ilvl w:val="1"/>
          <w:numId w:val="14"/>
        </w:numPr>
        <w:shd w:val="clear" w:color="auto" w:fill="FFFFFF"/>
        <w:autoSpaceDE/>
        <w:autoSpaceDN/>
        <w:spacing w:before="100" w:beforeAutospacing="1" w:after="100" w:afterAutospacing="1"/>
        <w:rPr>
          <w:rFonts w:asciiTheme="minorHAnsi" w:hAnsiTheme="minorHAnsi" w:cstheme="minorHAnsi"/>
        </w:rPr>
      </w:pPr>
      <w:r w:rsidRPr="0086639E">
        <w:rPr>
          <w:rFonts w:asciiTheme="minorHAnsi" w:hAnsiTheme="minorHAnsi" w:cstheme="minorHAnsi"/>
        </w:rPr>
        <w:t>Minors are not permitted to handle any biological agents/rDNA/sDNA, research animals, highly hazardous chemicals, or dangerous machinery without prior approval from EHS.</w:t>
      </w:r>
    </w:p>
    <w:p w:rsidR="0086639E" w:rsidRPr="0086639E" w:rsidRDefault="0086639E" w:rsidP="00D357F4">
      <w:pPr>
        <w:pStyle w:val="NormalWeb"/>
        <w:numPr>
          <w:ilvl w:val="0"/>
          <w:numId w:val="13"/>
        </w:numPr>
        <w:shd w:val="clear" w:color="auto" w:fill="FFFFFF"/>
        <w:rPr>
          <w:rFonts w:asciiTheme="minorHAnsi" w:hAnsiTheme="minorHAnsi" w:cstheme="minorHAnsi"/>
          <w:sz w:val="22"/>
          <w:szCs w:val="22"/>
        </w:rPr>
      </w:pPr>
      <w:r w:rsidRPr="0086639E">
        <w:rPr>
          <w:rFonts w:asciiTheme="minorHAnsi" w:hAnsiTheme="minorHAnsi" w:cstheme="minorHAnsi"/>
          <w:sz w:val="22"/>
          <w:szCs w:val="22"/>
        </w:rPr>
        <w:t>Copies of all documentation including, but not limited to, signed liability waiver, documentation of training, copies of completed quizzes, signed PI/instructor/sponsor statement</w:t>
      </w:r>
      <w:r w:rsidR="00B64CE8">
        <w:rPr>
          <w:rFonts w:asciiTheme="minorHAnsi" w:hAnsiTheme="minorHAnsi" w:cstheme="minorHAnsi"/>
          <w:sz w:val="22"/>
          <w:szCs w:val="22"/>
        </w:rPr>
        <w:t>(s)</w:t>
      </w:r>
      <w:r w:rsidRPr="0086639E">
        <w:rPr>
          <w:rFonts w:asciiTheme="minorHAnsi" w:hAnsiTheme="minorHAnsi" w:cstheme="minorHAnsi"/>
          <w:sz w:val="22"/>
          <w:szCs w:val="22"/>
        </w:rPr>
        <w:t xml:space="preserve">, should be kept in the lab and </w:t>
      </w:r>
      <w:r w:rsidR="00B64CE8">
        <w:rPr>
          <w:rFonts w:asciiTheme="minorHAnsi" w:hAnsiTheme="minorHAnsi" w:cstheme="minorHAnsi"/>
          <w:sz w:val="22"/>
          <w:szCs w:val="22"/>
        </w:rPr>
        <w:t>it</w:t>
      </w:r>
      <w:r w:rsidRPr="0086639E">
        <w:rPr>
          <w:rFonts w:asciiTheme="minorHAnsi" w:hAnsiTheme="minorHAnsi" w:cstheme="minorHAnsi"/>
          <w:sz w:val="22"/>
          <w:szCs w:val="22"/>
        </w:rPr>
        <w:t xml:space="preserve"> may </w:t>
      </w:r>
      <w:r w:rsidR="00B64CE8">
        <w:rPr>
          <w:rFonts w:asciiTheme="minorHAnsi" w:hAnsiTheme="minorHAnsi" w:cstheme="minorHAnsi"/>
          <w:sz w:val="22"/>
          <w:szCs w:val="22"/>
        </w:rPr>
        <w:t xml:space="preserve">be prudent </w:t>
      </w:r>
      <w:r w:rsidRPr="0086639E">
        <w:rPr>
          <w:rFonts w:asciiTheme="minorHAnsi" w:hAnsiTheme="minorHAnsi" w:cstheme="minorHAnsi"/>
          <w:sz w:val="22"/>
          <w:szCs w:val="22"/>
        </w:rPr>
        <w:t>to keep copies on file at the department level as well.</w:t>
      </w:r>
    </w:p>
    <w:p w:rsidR="0086639E" w:rsidRDefault="0086639E" w:rsidP="0086639E">
      <w:pPr>
        <w:pStyle w:val="BodyText"/>
        <w:ind w:left="720"/>
        <w:rPr>
          <w:rFonts w:asciiTheme="minorHAnsi" w:hAnsiTheme="minorHAnsi" w:cstheme="minorHAnsi"/>
          <w:b/>
        </w:rPr>
      </w:pPr>
    </w:p>
    <w:p w:rsidR="0086639E" w:rsidRDefault="000E2D52" w:rsidP="00D357F4">
      <w:pPr>
        <w:pStyle w:val="BodyText"/>
        <w:numPr>
          <w:ilvl w:val="0"/>
          <w:numId w:val="9"/>
        </w:numPr>
        <w:ind w:left="720"/>
        <w:rPr>
          <w:rFonts w:asciiTheme="minorHAnsi" w:hAnsiTheme="minorHAnsi" w:cstheme="minorHAnsi"/>
          <w:b/>
        </w:rPr>
      </w:pPr>
      <w:r>
        <w:rPr>
          <w:rFonts w:asciiTheme="minorHAnsi" w:hAnsiTheme="minorHAnsi" w:cstheme="minorHAnsi"/>
          <w:b/>
        </w:rPr>
        <w:t>Reproductive Health and Pregnancy Safety</w:t>
      </w:r>
    </w:p>
    <w:p w:rsidR="000E2D52" w:rsidRDefault="000E2D52" w:rsidP="000E2D52">
      <w:pPr>
        <w:pStyle w:val="Default"/>
        <w:ind w:left="360"/>
      </w:pPr>
    </w:p>
    <w:p w:rsidR="000E2D52" w:rsidRDefault="000E2D52" w:rsidP="000E2D52">
      <w:pPr>
        <w:pStyle w:val="Default"/>
        <w:ind w:left="720"/>
        <w:rPr>
          <w:sz w:val="22"/>
          <w:szCs w:val="22"/>
        </w:rPr>
      </w:pPr>
      <w:r>
        <w:t xml:space="preserve"> </w:t>
      </w:r>
      <w:r>
        <w:rPr>
          <w:sz w:val="22"/>
          <w:szCs w:val="22"/>
        </w:rPr>
        <w:t>The following guidelines are provided for women who work in a laboratory environment and are pregnant, nursing, or are trying to become pregnant. It should be noted that the U.S. Supreme Court</w:t>
      </w:r>
      <w:r>
        <w:rPr>
          <w:sz w:val="14"/>
          <w:szCs w:val="14"/>
        </w:rPr>
        <w:t xml:space="preserve"> </w:t>
      </w:r>
      <w:r>
        <w:rPr>
          <w:sz w:val="22"/>
          <w:szCs w:val="22"/>
        </w:rPr>
        <w:t xml:space="preserve">has determined that a pregnant employee has the right to determine whether or not she continues in her present work environment while pregnant regardless of the hazards that may be present. </w:t>
      </w:r>
    </w:p>
    <w:p w:rsidR="000E2D52" w:rsidRDefault="000E2D52" w:rsidP="00D357F4">
      <w:pPr>
        <w:pStyle w:val="Default"/>
        <w:numPr>
          <w:ilvl w:val="1"/>
          <w:numId w:val="9"/>
        </w:numPr>
        <w:spacing w:after="17"/>
        <w:ind w:left="1080"/>
        <w:rPr>
          <w:sz w:val="22"/>
          <w:szCs w:val="22"/>
        </w:rPr>
      </w:pPr>
      <w:r>
        <w:rPr>
          <w:sz w:val="22"/>
          <w:szCs w:val="22"/>
        </w:rPr>
        <w:t xml:space="preserve">The pregnant employee should start by listing all the hazards to which they might be exposed in the course of their own </w:t>
      </w:r>
      <w:r>
        <w:rPr>
          <w:sz w:val="22"/>
          <w:szCs w:val="22"/>
        </w:rPr>
        <w:lastRenderedPageBreak/>
        <w:t xml:space="preserve">or a co-worker’s work. Don’t limit the list to chemical hazards only; many other hazards exist in the lab environment, such as radiation, biological materials, lifting of heavy objects, heat, fatigue, stress, etc. </w:t>
      </w:r>
    </w:p>
    <w:p w:rsidR="000E2D52" w:rsidRDefault="000E2D52" w:rsidP="00D357F4">
      <w:pPr>
        <w:pStyle w:val="Default"/>
        <w:numPr>
          <w:ilvl w:val="1"/>
          <w:numId w:val="9"/>
        </w:numPr>
        <w:spacing w:after="17"/>
        <w:ind w:left="1080"/>
        <w:rPr>
          <w:sz w:val="22"/>
          <w:szCs w:val="22"/>
        </w:rPr>
      </w:pPr>
      <w:r>
        <w:rPr>
          <w:sz w:val="22"/>
          <w:szCs w:val="22"/>
        </w:rPr>
        <w:t xml:space="preserve">Research the various materials used in the lab. Safety Data Sheets (SDS) are a good place to start your research but do not limit your research to one source. Additional, and often better, information on specific hazards can be found in a chemical dictionary, Prudent Practices in the Laboratory, the Centers for Disease Control website and others. </w:t>
      </w:r>
    </w:p>
    <w:p w:rsidR="000E2D52" w:rsidRDefault="000E2D52" w:rsidP="00D357F4">
      <w:pPr>
        <w:pStyle w:val="Default"/>
        <w:numPr>
          <w:ilvl w:val="1"/>
          <w:numId w:val="9"/>
        </w:numPr>
        <w:spacing w:after="17"/>
        <w:ind w:left="1080"/>
        <w:rPr>
          <w:sz w:val="22"/>
          <w:szCs w:val="22"/>
        </w:rPr>
      </w:pPr>
      <w:r>
        <w:rPr>
          <w:sz w:val="22"/>
          <w:szCs w:val="22"/>
        </w:rPr>
        <w:t xml:space="preserve">Discuss your list with your doctor or healthcare provider. In some cases it may be prudent to also discuss your concerns with an Occupational Medicine doctor – they have additional expertise in toxicology and other areas directly related to the work environment. </w:t>
      </w:r>
    </w:p>
    <w:p w:rsidR="000E2D52" w:rsidRDefault="000E2D52" w:rsidP="00D357F4">
      <w:pPr>
        <w:pStyle w:val="Default"/>
        <w:numPr>
          <w:ilvl w:val="1"/>
          <w:numId w:val="9"/>
        </w:numPr>
        <w:spacing w:after="17"/>
        <w:ind w:left="1080"/>
        <w:rPr>
          <w:sz w:val="22"/>
          <w:szCs w:val="22"/>
        </w:rPr>
      </w:pPr>
      <w:r>
        <w:rPr>
          <w:sz w:val="22"/>
          <w:szCs w:val="22"/>
        </w:rPr>
        <w:t xml:space="preserve">Discuss your list of concerns with your supervisor or Principal Investigator. </w:t>
      </w:r>
    </w:p>
    <w:p w:rsidR="000E2D52" w:rsidRDefault="000E2D52" w:rsidP="00D357F4">
      <w:pPr>
        <w:pStyle w:val="Default"/>
        <w:numPr>
          <w:ilvl w:val="1"/>
          <w:numId w:val="9"/>
        </w:numPr>
        <w:spacing w:after="17"/>
        <w:ind w:left="1080"/>
        <w:rPr>
          <w:sz w:val="22"/>
          <w:szCs w:val="22"/>
        </w:rPr>
      </w:pPr>
      <w:r>
        <w:rPr>
          <w:sz w:val="22"/>
          <w:szCs w:val="22"/>
        </w:rPr>
        <w:t xml:space="preserve">Discuss any recommendations made by your doctor with your supervisor. </w:t>
      </w:r>
    </w:p>
    <w:p w:rsidR="000E2D52" w:rsidRDefault="000E2D52" w:rsidP="00D357F4">
      <w:pPr>
        <w:pStyle w:val="Default"/>
        <w:numPr>
          <w:ilvl w:val="1"/>
          <w:numId w:val="9"/>
        </w:numPr>
        <w:spacing w:after="17"/>
        <w:ind w:left="1080"/>
        <w:rPr>
          <w:sz w:val="22"/>
          <w:szCs w:val="22"/>
        </w:rPr>
      </w:pPr>
      <w:r>
        <w:rPr>
          <w:sz w:val="22"/>
          <w:szCs w:val="22"/>
        </w:rPr>
        <w:t xml:space="preserve">Although it is not required, it is recommended that the supervisor attempt to accommodate the employee as much as possible. Labs have often made provisions where a person would temporarily have someone else carry out work with a particular agent or chemical. Ultimately it is the responsibility of the employee to determine whether or not they are willing to accept the risks associated with hazards in the laboratory. </w:t>
      </w:r>
    </w:p>
    <w:p w:rsidR="000E2D52" w:rsidRDefault="000E2D52" w:rsidP="00D357F4">
      <w:pPr>
        <w:pStyle w:val="Default"/>
        <w:numPr>
          <w:ilvl w:val="1"/>
          <w:numId w:val="9"/>
        </w:numPr>
        <w:ind w:left="1080"/>
        <w:rPr>
          <w:sz w:val="22"/>
          <w:szCs w:val="22"/>
        </w:rPr>
      </w:pPr>
      <w:r>
        <w:rPr>
          <w:sz w:val="22"/>
          <w:szCs w:val="22"/>
        </w:rPr>
        <w:t>Consul</w:t>
      </w:r>
      <w:r w:rsidR="00855E1D">
        <w:rPr>
          <w:sz w:val="22"/>
          <w:szCs w:val="22"/>
        </w:rPr>
        <w:t xml:space="preserve">t with </w:t>
      </w:r>
      <w:r>
        <w:rPr>
          <w:sz w:val="22"/>
          <w:szCs w:val="22"/>
        </w:rPr>
        <w:t xml:space="preserve">Environmental Health </w:t>
      </w:r>
      <w:r w:rsidR="00855E1D">
        <w:rPr>
          <w:sz w:val="22"/>
          <w:szCs w:val="22"/>
        </w:rPr>
        <w:t>and Safety (</w:t>
      </w:r>
      <w:r>
        <w:rPr>
          <w:sz w:val="22"/>
          <w:szCs w:val="22"/>
        </w:rPr>
        <w:t xml:space="preserve">EHS) at 801-581-6590 to make sure that any steps taken to minimize the hazards are appropriate or if you have any questions. </w:t>
      </w:r>
    </w:p>
    <w:p w:rsidR="0086639E" w:rsidRDefault="0086639E" w:rsidP="000E2D52">
      <w:pPr>
        <w:pStyle w:val="BodyText"/>
        <w:ind w:left="720"/>
        <w:rPr>
          <w:rFonts w:asciiTheme="minorHAnsi" w:hAnsiTheme="minorHAnsi" w:cstheme="minorHAnsi"/>
          <w:b/>
        </w:rPr>
      </w:pPr>
    </w:p>
    <w:p w:rsidR="00AA4FDE" w:rsidRDefault="00AA4FDE" w:rsidP="00D357F4">
      <w:pPr>
        <w:pStyle w:val="BodyText"/>
        <w:numPr>
          <w:ilvl w:val="0"/>
          <w:numId w:val="9"/>
        </w:numPr>
        <w:ind w:left="720"/>
        <w:rPr>
          <w:rFonts w:asciiTheme="minorHAnsi" w:hAnsiTheme="minorHAnsi" w:cstheme="minorHAnsi"/>
          <w:b/>
        </w:rPr>
      </w:pPr>
      <w:r>
        <w:rPr>
          <w:rFonts w:asciiTheme="minorHAnsi" w:hAnsiTheme="minorHAnsi" w:cstheme="minorHAnsi"/>
          <w:b/>
        </w:rPr>
        <w:t>Personal Items in the Lab</w:t>
      </w:r>
    </w:p>
    <w:p w:rsidR="00AA4FDE" w:rsidRDefault="00AA4FDE" w:rsidP="00AA4FDE">
      <w:pPr>
        <w:pStyle w:val="BodyText"/>
        <w:ind w:left="720"/>
        <w:rPr>
          <w:rFonts w:asciiTheme="minorHAnsi" w:hAnsiTheme="minorHAnsi" w:cstheme="minorHAnsi"/>
        </w:rPr>
      </w:pPr>
      <w:r>
        <w:rPr>
          <w:rFonts w:asciiTheme="minorHAnsi" w:hAnsiTheme="minorHAnsi" w:cstheme="minorHAnsi"/>
        </w:rPr>
        <w:t xml:space="preserve">Use of personal items such as cell phones, headphones, ear buds, back packs, jackets, etc. in the lab is generally not permitted, if necessary their use should be extremely limited and only </w:t>
      </w:r>
      <w:r>
        <w:rPr>
          <w:rFonts w:asciiTheme="minorHAnsi" w:hAnsiTheme="minorHAnsi" w:cstheme="minorHAnsi"/>
        </w:rPr>
        <w:lastRenderedPageBreak/>
        <w:t>with PI approval.  Use of these items increases the potential for transfer of hazardous materials to personal items, increasing the risk of exposure.</w:t>
      </w:r>
    </w:p>
    <w:p w:rsidR="00AA4FDE" w:rsidRDefault="00AA4FDE" w:rsidP="00AA4FDE">
      <w:pPr>
        <w:pStyle w:val="BodyText"/>
        <w:ind w:left="720"/>
        <w:rPr>
          <w:rFonts w:asciiTheme="minorHAnsi" w:hAnsiTheme="minorHAnsi" w:cstheme="minorHAnsi"/>
        </w:rPr>
      </w:pPr>
      <w:r>
        <w:rPr>
          <w:rFonts w:asciiTheme="minorHAnsi" w:hAnsiTheme="minorHAnsi" w:cstheme="minorHAnsi"/>
        </w:rPr>
        <w:t>List any instances of PI approval for use of personal items in the lab:</w:t>
      </w:r>
    </w:p>
    <w:p w:rsidR="00AA4FDE" w:rsidRDefault="00AA4FDE" w:rsidP="00AA4FDE">
      <w:pPr>
        <w:pStyle w:val="BodyText"/>
        <w:ind w:left="72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w:t>
      </w:r>
    </w:p>
    <w:p w:rsidR="00AA4FDE" w:rsidRPr="00AA4FDE" w:rsidRDefault="00AA4FDE" w:rsidP="00AA4FDE">
      <w:pPr>
        <w:pStyle w:val="BodyText"/>
        <w:ind w:left="720"/>
        <w:rPr>
          <w:rFonts w:asciiTheme="minorHAnsi" w:hAnsiTheme="minorHAnsi" w:cstheme="minorHAnsi"/>
        </w:rPr>
      </w:pPr>
    </w:p>
    <w:p w:rsidR="0086639E" w:rsidRDefault="00855E1D" w:rsidP="00D357F4">
      <w:pPr>
        <w:pStyle w:val="BodyText"/>
        <w:numPr>
          <w:ilvl w:val="0"/>
          <w:numId w:val="9"/>
        </w:numPr>
        <w:ind w:left="720"/>
        <w:rPr>
          <w:rFonts w:asciiTheme="minorHAnsi" w:hAnsiTheme="minorHAnsi" w:cstheme="minorHAnsi"/>
          <w:b/>
        </w:rPr>
      </w:pPr>
      <w:r>
        <w:rPr>
          <w:rFonts w:asciiTheme="minorHAnsi" w:hAnsiTheme="minorHAnsi" w:cstheme="minorHAnsi"/>
          <w:b/>
        </w:rPr>
        <w:t>Signage</w:t>
      </w:r>
    </w:p>
    <w:p w:rsidR="00855E1D" w:rsidRPr="007D7078" w:rsidRDefault="00855E1D" w:rsidP="00855E1D">
      <w:pPr>
        <w:pStyle w:val="BodyText"/>
        <w:ind w:left="580"/>
        <w:rPr>
          <w:rFonts w:asciiTheme="minorHAnsi" w:hAnsiTheme="minorHAnsi" w:cstheme="minorHAnsi"/>
        </w:rPr>
      </w:pPr>
      <w:r>
        <w:rPr>
          <w:rFonts w:asciiTheme="minorHAnsi" w:hAnsiTheme="minorHAnsi" w:cstheme="minorHAnsi"/>
        </w:rPr>
        <w:t xml:space="preserve">All laboratories are required to have hazard warning signage.  Complete the hazard warning signage questionnaire located on the EHS website: </w:t>
      </w:r>
      <w:hyperlink r:id="rId8" w:history="1">
        <w:r w:rsidRPr="007D7078">
          <w:rPr>
            <w:rStyle w:val="Hyperlink"/>
            <w:rFonts w:asciiTheme="minorHAnsi" w:hAnsiTheme="minorHAnsi" w:cstheme="minorHAnsi"/>
          </w:rPr>
          <w:t>https://oehs.utah.edu/resource-center/forms/hazard-warning-signage-questionnaire</w:t>
        </w:r>
      </w:hyperlink>
      <w:r w:rsidR="00AA4FDE">
        <w:rPr>
          <w:rFonts w:asciiTheme="minorHAnsi" w:hAnsiTheme="minorHAnsi" w:cstheme="minorHAnsi"/>
        </w:rPr>
        <w:t>.  A sign will be delivered and posted.</w:t>
      </w:r>
    </w:p>
    <w:p w:rsidR="00855E1D" w:rsidRPr="00855E1D" w:rsidRDefault="00855E1D" w:rsidP="00855E1D">
      <w:pPr>
        <w:pStyle w:val="BodyText"/>
        <w:ind w:left="720"/>
        <w:rPr>
          <w:rFonts w:asciiTheme="minorHAnsi" w:hAnsiTheme="minorHAnsi" w:cstheme="minorHAnsi"/>
        </w:rPr>
      </w:pPr>
    </w:p>
    <w:p w:rsidR="00452C7B" w:rsidRDefault="00452C7B" w:rsidP="00D357F4">
      <w:pPr>
        <w:pStyle w:val="BodyText"/>
        <w:numPr>
          <w:ilvl w:val="0"/>
          <w:numId w:val="9"/>
        </w:numPr>
        <w:ind w:left="720"/>
        <w:rPr>
          <w:rFonts w:asciiTheme="minorHAnsi" w:hAnsiTheme="minorHAnsi" w:cstheme="minorHAnsi"/>
          <w:b/>
        </w:rPr>
      </w:pPr>
      <w:r>
        <w:rPr>
          <w:rFonts w:asciiTheme="minorHAnsi" w:hAnsiTheme="minorHAnsi" w:cstheme="minorHAnsi"/>
          <w:b/>
        </w:rPr>
        <w:t>Spill Kits</w:t>
      </w:r>
    </w:p>
    <w:p w:rsidR="00452C7B" w:rsidRDefault="00452C7B" w:rsidP="00452C7B">
      <w:pPr>
        <w:pStyle w:val="BodyText"/>
        <w:ind w:left="720"/>
        <w:rPr>
          <w:rFonts w:asciiTheme="minorHAnsi" w:hAnsiTheme="minorHAnsi" w:cstheme="minorHAnsi"/>
        </w:rPr>
      </w:pPr>
      <w:r>
        <w:rPr>
          <w:rFonts w:asciiTheme="minorHAnsi" w:hAnsiTheme="minorHAnsi" w:cstheme="minorHAnsi"/>
        </w:rPr>
        <w:t xml:space="preserve">All University labs must have a spill kit appropriate for the chemicals present in the lab.  Spill kits are available from EHS – order form is located on the EHS website: </w:t>
      </w:r>
      <w:hyperlink r:id="rId9" w:history="1">
        <w:r w:rsidRPr="006C5F5A">
          <w:rPr>
            <w:rStyle w:val="Hyperlink"/>
            <w:rFonts w:asciiTheme="minorHAnsi" w:hAnsiTheme="minorHAnsi" w:cstheme="minorHAnsi"/>
          </w:rPr>
          <w:t>https://oehs.utah.edu/resource-center/forms/spillkitorderform</w:t>
        </w:r>
      </w:hyperlink>
      <w:r>
        <w:rPr>
          <w:rFonts w:asciiTheme="minorHAnsi" w:hAnsiTheme="minorHAnsi" w:cstheme="minorHAnsi"/>
        </w:rPr>
        <w:t xml:space="preserve"> </w:t>
      </w:r>
    </w:p>
    <w:p w:rsidR="00452C7B" w:rsidRPr="00452C7B" w:rsidRDefault="00452C7B" w:rsidP="00452C7B">
      <w:pPr>
        <w:pStyle w:val="BodyText"/>
        <w:ind w:left="720"/>
        <w:rPr>
          <w:rFonts w:asciiTheme="minorHAnsi" w:hAnsiTheme="minorHAnsi" w:cstheme="minorHAnsi"/>
        </w:rPr>
      </w:pPr>
    </w:p>
    <w:p w:rsidR="00855E1D" w:rsidRDefault="00AA4FDE" w:rsidP="00D357F4">
      <w:pPr>
        <w:pStyle w:val="BodyText"/>
        <w:numPr>
          <w:ilvl w:val="0"/>
          <w:numId w:val="9"/>
        </w:numPr>
        <w:ind w:left="720"/>
        <w:rPr>
          <w:rFonts w:asciiTheme="minorHAnsi" w:hAnsiTheme="minorHAnsi" w:cstheme="minorHAnsi"/>
          <w:b/>
        </w:rPr>
      </w:pPr>
      <w:r>
        <w:rPr>
          <w:rFonts w:asciiTheme="minorHAnsi" w:hAnsiTheme="minorHAnsi" w:cstheme="minorHAnsi"/>
          <w:b/>
        </w:rPr>
        <w:t>Working Alone</w:t>
      </w:r>
    </w:p>
    <w:p w:rsidR="00DE43E7" w:rsidRDefault="00DE43E7" w:rsidP="00DE43E7">
      <w:pPr>
        <w:pStyle w:val="Default"/>
        <w:ind w:left="720"/>
        <w:rPr>
          <w:sz w:val="22"/>
          <w:szCs w:val="22"/>
        </w:rPr>
      </w:pPr>
      <w:r>
        <w:rPr>
          <w:sz w:val="22"/>
          <w:szCs w:val="22"/>
        </w:rPr>
        <w:t xml:space="preserve">In general </w:t>
      </w:r>
      <w:r w:rsidRPr="00DE43E7">
        <w:rPr>
          <w:bCs/>
          <w:iCs/>
          <w:sz w:val="22"/>
          <w:szCs w:val="22"/>
        </w:rPr>
        <w:t>working alone is not recommended</w:t>
      </w:r>
      <w:r>
        <w:rPr>
          <w:sz w:val="22"/>
          <w:szCs w:val="22"/>
        </w:rPr>
        <w:t xml:space="preserve">. Working alone conducting highly hazardous operations is not permitted.  In situations where lab personnel may need to work alone the following guidelines must be followed: </w:t>
      </w:r>
    </w:p>
    <w:p w:rsidR="00AA4FDE" w:rsidRDefault="00DE43E7" w:rsidP="00DE43E7">
      <w:pPr>
        <w:pStyle w:val="Default"/>
        <w:ind w:left="720"/>
        <w:rPr>
          <w:sz w:val="22"/>
          <w:szCs w:val="22"/>
        </w:rPr>
      </w:pPr>
      <w:r>
        <w:rPr>
          <w:sz w:val="22"/>
          <w:szCs w:val="22"/>
        </w:rPr>
        <w:t xml:space="preserve"> </w:t>
      </w:r>
      <w:r w:rsidR="00AA4FDE">
        <w:rPr>
          <w:sz w:val="22"/>
          <w:szCs w:val="22"/>
        </w:rPr>
        <w:t xml:space="preserve"> </w:t>
      </w:r>
    </w:p>
    <w:p w:rsidR="00AA4FDE" w:rsidRDefault="00DE43E7" w:rsidP="00D357F4">
      <w:pPr>
        <w:pStyle w:val="Default"/>
        <w:numPr>
          <w:ilvl w:val="0"/>
          <w:numId w:val="17"/>
        </w:numPr>
        <w:ind w:left="1080"/>
        <w:rPr>
          <w:sz w:val="22"/>
          <w:szCs w:val="22"/>
        </w:rPr>
      </w:pPr>
      <w:r>
        <w:rPr>
          <w:sz w:val="22"/>
          <w:szCs w:val="22"/>
        </w:rPr>
        <w:t>T</w:t>
      </w:r>
      <w:r w:rsidR="00AA4FDE">
        <w:rPr>
          <w:sz w:val="22"/>
          <w:szCs w:val="22"/>
        </w:rPr>
        <w:t>he PI</w:t>
      </w:r>
      <w:r>
        <w:rPr>
          <w:sz w:val="22"/>
          <w:szCs w:val="22"/>
        </w:rPr>
        <w:t xml:space="preserve"> or their designee</w:t>
      </w:r>
      <w:r w:rsidR="00AA4FDE">
        <w:rPr>
          <w:sz w:val="22"/>
          <w:szCs w:val="22"/>
        </w:rPr>
        <w:t xml:space="preserve"> </w:t>
      </w:r>
      <w:r>
        <w:rPr>
          <w:sz w:val="22"/>
          <w:szCs w:val="22"/>
        </w:rPr>
        <w:t xml:space="preserve">must be provided </w:t>
      </w:r>
      <w:r w:rsidR="00AA4FDE">
        <w:rPr>
          <w:sz w:val="22"/>
          <w:szCs w:val="22"/>
        </w:rPr>
        <w:t xml:space="preserve">with a written scope of work for the proposed research. </w:t>
      </w:r>
      <w:r>
        <w:rPr>
          <w:sz w:val="22"/>
          <w:szCs w:val="22"/>
        </w:rPr>
        <w:t xml:space="preserve"> </w:t>
      </w:r>
    </w:p>
    <w:p w:rsidR="00DE43E7" w:rsidRDefault="00DE43E7" w:rsidP="00D357F4">
      <w:pPr>
        <w:pStyle w:val="Default"/>
        <w:numPr>
          <w:ilvl w:val="0"/>
          <w:numId w:val="17"/>
        </w:numPr>
        <w:ind w:left="1080"/>
        <w:rPr>
          <w:sz w:val="22"/>
          <w:szCs w:val="22"/>
        </w:rPr>
      </w:pPr>
      <w:r w:rsidRPr="00DE43E7">
        <w:rPr>
          <w:sz w:val="22"/>
          <w:szCs w:val="22"/>
        </w:rPr>
        <w:t xml:space="preserve">The PI </w:t>
      </w:r>
      <w:r>
        <w:rPr>
          <w:sz w:val="22"/>
          <w:szCs w:val="22"/>
        </w:rPr>
        <w:t xml:space="preserve">or their designee </w:t>
      </w:r>
      <w:r w:rsidRPr="00DE43E7">
        <w:rPr>
          <w:sz w:val="22"/>
          <w:szCs w:val="22"/>
        </w:rPr>
        <w:t>must approve all work that will be conducted alone and provide written authorization.</w:t>
      </w:r>
    </w:p>
    <w:p w:rsidR="00DE43E7" w:rsidRDefault="00DE43E7" w:rsidP="00D357F4">
      <w:pPr>
        <w:pStyle w:val="Default"/>
        <w:numPr>
          <w:ilvl w:val="0"/>
          <w:numId w:val="17"/>
        </w:numPr>
        <w:ind w:left="1080"/>
        <w:rPr>
          <w:sz w:val="22"/>
          <w:szCs w:val="22"/>
        </w:rPr>
      </w:pPr>
      <w:r w:rsidRPr="00DE43E7">
        <w:rPr>
          <w:sz w:val="22"/>
          <w:szCs w:val="22"/>
        </w:rPr>
        <w:t>Lab personnel must n</w:t>
      </w:r>
      <w:r w:rsidR="00AA4FDE" w:rsidRPr="00DE43E7">
        <w:rPr>
          <w:sz w:val="22"/>
          <w:szCs w:val="22"/>
        </w:rPr>
        <w:t>otify and consult with the PI/</w:t>
      </w:r>
      <w:r w:rsidRPr="00DE43E7">
        <w:rPr>
          <w:sz w:val="22"/>
          <w:szCs w:val="22"/>
        </w:rPr>
        <w:t>designee</w:t>
      </w:r>
      <w:r w:rsidR="00AA4FDE" w:rsidRPr="00DE43E7">
        <w:rPr>
          <w:sz w:val="22"/>
          <w:szCs w:val="22"/>
        </w:rPr>
        <w:t xml:space="preserve">, in advance, if they intend to deviate from their written scope </w:t>
      </w:r>
      <w:r w:rsidR="00AA4FDE" w:rsidRPr="00DE43E7">
        <w:rPr>
          <w:sz w:val="22"/>
          <w:szCs w:val="22"/>
        </w:rPr>
        <w:lastRenderedPageBreak/>
        <w:t>or scale of work. PI</w:t>
      </w:r>
      <w:r w:rsidRPr="00DE43E7">
        <w:rPr>
          <w:sz w:val="22"/>
          <w:szCs w:val="22"/>
        </w:rPr>
        <w:t>/designee</w:t>
      </w:r>
      <w:r w:rsidR="00AA4FDE" w:rsidRPr="00DE43E7">
        <w:rPr>
          <w:sz w:val="22"/>
          <w:szCs w:val="22"/>
        </w:rPr>
        <w:t xml:space="preserve"> approval must be given </w:t>
      </w:r>
      <w:r w:rsidRPr="00DE43E7">
        <w:rPr>
          <w:sz w:val="22"/>
          <w:szCs w:val="22"/>
        </w:rPr>
        <w:t xml:space="preserve">in writing detailing the intended and approved changes </w:t>
      </w:r>
      <w:r w:rsidR="00AA4FDE" w:rsidRPr="00DE43E7">
        <w:rPr>
          <w:sz w:val="22"/>
          <w:szCs w:val="22"/>
        </w:rPr>
        <w:t xml:space="preserve">before deviation or scale-up is allowed. </w:t>
      </w:r>
    </w:p>
    <w:p w:rsidR="00DE43E7" w:rsidRDefault="00DE43E7" w:rsidP="00D357F4">
      <w:pPr>
        <w:pStyle w:val="Default"/>
        <w:numPr>
          <w:ilvl w:val="0"/>
          <w:numId w:val="17"/>
        </w:numPr>
        <w:ind w:left="1080"/>
        <w:rPr>
          <w:sz w:val="22"/>
          <w:szCs w:val="22"/>
        </w:rPr>
      </w:pPr>
      <w:r w:rsidRPr="00DE43E7">
        <w:rPr>
          <w:sz w:val="22"/>
          <w:szCs w:val="22"/>
        </w:rPr>
        <w:t>Lab personnel must pre</w:t>
      </w:r>
      <w:r w:rsidR="00AA4FDE" w:rsidRPr="00DE43E7">
        <w:rPr>
          <w:sz w:val="22"/>
          <w:szCs w:val="22"/>
        </w:rPr>
        <w:t xml:space="preserve">pare written SOPs and perform literature searches relevant to safety and health that are appropriate for their work and incorporate appropriate safety measures into prepared SOPs. </w:t>
      </w:r>
    </w:p>
    <w:p w:rsidR="00DE43E7" w:rsidRDefault="00DE43E7" w:rsidP="00D357F4">
      <w:pPr>
        <w:pStyle w:val="Default"/>
        <w:numPr>
          <w:ilvl w:val="0"/>
          <w:numId w:val="17"/>
        </w:numPr>
        <w:ind w:left="1080"/>
        <w:rPr>
          <w:sz w:val="22"/>
          <w:szCs w:val="22"/>
        </w:rPr>
      </w:pPr>
      <w:r w:rsidRPr="00DE43E7">
        <w:rPr>
          <w:sz w:val="22"/>
          <w:szCs w:val="22"/>
        </w:rPr>
        <w:t>Lab personnel must u</w:t>
      </w:r>
      <w:r w:rsidR="00AA4FDE" w:rsidRPr="00DE43E7">
        <w:rPr>
          <w:sz w:val="22"/>
          <w:szCs w:val="22"/>
        </w:rPr>
        <w:t xml:space="preserve">pdate written SOPs when deviations or scale-up is approved by the PI. </w:t>
      </w:r>
    </w:p>
    <w:p w:rsidR="00AA4FDE" w:rsidRDefault="00DE43E7" w:rsidP="00D357F4">
      <w:pPr>
        <w:pStyle w:val="Default"/>
        <w:numPr>
          <w:ilvl w:val="0"/>
          <w:numId w:val="17"/>
        </w:numPr>
        <w:ind w:left="1080"/>
        <w:rPr>
          <w:sz w:val="22"/>
          <w:szCs w:val="22"/>
        </w:rPr>
      </w:pPr>
      <w:r>
        <w:rPr>
          <w:sz w:val="22"/>
          <w:szCs w:val="22"/>
        </w:rPr>
        <w:t xml:space="preserve">Lab personnel must receive </w:t>
      </w:r>
      <w:r w:rsidR="00AA4FDE" w:rsidRPr="00DE43E7">
        <w:rPr>
          <w:sz w:val="22"/>
          <w:szCs w:val="22"/>
        </w:rPr>
        <w:t>appropriate oversight, training</w:t>
      </w:r>
      <w:r>
        <w:rPr>
          <w:sz w:val="22"/>
          <w:szCs w:val="22"/>
        </w:rPr>
        <w:t xml:space="preserve"> and safety information from the PI/designee</w:t>
      </w:r>
      <w:r w:rsidR="00AA4FDE" w:rsidRPr="00DE43E7">
        <w:rPr>
          <w:sz w:val="22"/>
          <w:szCs w:val="22"/>
        </w:rPr>
        <w:t xml:space="preserve">. </w:t>
      </w:r>
    </w:p>
    <w:p w:rsidR="00DE43E7" w:rsidRDefault="00DE43E7" w:rsidP="00D357F4">
      <w:pPr>
        <w:pStyle w:val="Default"/>
        <w:numPr>
          <w:ilvl w:val="0"/>
          <w:numId w:val="17"/>
        </w:numPr>
        <w:ind w:left="1080"/>
        <w:rPr>
          <w:sz w:val="22"/>
          <w:szCs w:val="22"/>
        </w:rPr>
      </w:pPr>
      <w:r>
        <w:rPr>
          <w:sz w:val="22"/>
          <w:szCs w:val="22"/>
        </w:rPr>
        <w:t>When working alone, lab personnel must notify someone outside the lab that they will be working in the lab alone and make arrangements for the outside contact to contact them at regular intervals to check on them.  The outside contact should be made aware of the nature of the work and the hazards involved.</w:t>
      </w:r>
    </w:p>
    <w:p w:rsidR="005A7798" w:rsidRDefault="005A7798" w:rsidP="005A7798">
      <w:pPr>
        <w:pStyle w:val="Default"/>
        <w:ind w:left="1080"/>
        <w:rPr>
          <w:sz w:val="22"/>
          <w:szCs w:val="22"/>
        </w:rPr>
      </w:pPr>
    </w:p>
    <w:p w:rsidR="001E26EE" w:rsidRPr="007D7078" w:rsidRDefault="001E26EE" w:rsidP="00D357F4">
      <w:pPr>
        <w:pStyle w:val="BodyText"/>
        <w:numPr>
          <w:ilvl w:val="0"/>
          <w:numId w:val="9"/>
        </w:numPr>
        <w:spacing w:before="57"/>
        <w:ind w:left="720" w:right="626"/>
        <w:rPr>
          <w:rFonts w:asciiTheme="minorHAnsi" w:hAnsiTheme="minorHAnsi" w:cstheme="minorHAnsi"/>
          <w:b/>
          <w:bCs/>
        </w:rPr>
      </w:pPr>
      <w:r w:rsidRPr="007D7078">
        <w:rPr>
          <w:rFonts w:asciiTheme="minorHAnsi" w:hAnsiTheme="minorHAnsi" w:cstheme="minorHAnsi"/>
          <w:b/>
          <w:bCs/>
        </w:rPr>
        <w:t>Minimization of Hazardous Waste</w:t>
      </w:r>
    </w:p>
    <w:p w:rsidR="001E26EE" w:rsidRPr="007D7078" w:rsidRDefault="001E26EE" w:rsidP="001E26EE">
      <w:pPr>
        <w:pStyle w:val="BodyText"/>
        <w:spacing w:before="57"/>
        <w:ind w:left="720" w:right="626"/>
        <w:rPr>
          <w:rFonts w:asciiTheme="minorHAnsi" w:hAnsiTheme="minorHAnsi" w:cstheme="minorHAnsi"/>
        </w:rPr>
      </w:pPr>
      <w:r w:rsidRPr="007D7078">
        <w:rPr>
          <w:rFonts w:asciiTheme="minorHAnsi" w:hAnsiTheme="minorHAnsi" w:cstheme="minorHAnsi"/>
        </w:rPr>
        <w:t>Minimizing wastes also minimizes safety hazards. Utilize the following guidelines to reduce hazardous waste:</w:t>
      </w:r>
    </w:p>
    <w:p w:rsidR="001E26EE" w:rsidRPr="007D7078" w:rsidRDefault="001E26EE" w:rsidP="00D357F4">
      <w:pPr>
        <w:pStyle w:val="BodyText"/>
        <w:numPr>
          <w:ilvl w:val="1"/>
          <w:numId w:val="15"/>
        </w:numPr>
        <w:spacing w:before="57"/>
        <w:ind w:left="1080" w:right="626"/>
        <w:rPr>
          <w:rFonts w:asciiTheme="minorHAnsi" w:hAnsiTheme="minorHAnsi" w:cstheme="minorHAnsi"/>
        </w:rPr>
      </w:pPr>
      <w:r w:rsidRPr="007D7078">
        <w:rPr>
          <w:rFonts w:asciiTheme="minorHAnsi" w:hAnsiTheme="minorHAnsi" w:cstheme="minorHAnsi"/>
        </w:rPr>
        <w:t>Scale reactions to minimize the amount of required materials</w:t>
      </w:r>
    </w:p>
    <w:p w:rsidR="001E26EE" w:rsidRPr="007D7078" w:rsidRDefault="001E26EE" w:rsidP="00D357F4">
      <w:pPr>
        <w:pStyle w:val="BodyText"/>
        <w:numPr>
          <w:ilvl w:val="1"/>
          <w:numId w:val="15"/>
        </w:numPr>
        <w:spacing w:before="57"/>
        <w:ind w:left="1080" w:right="626"/>
        <w:rPr>
          <w:rFonts w:asciiTheme="minorHAnsi" w:hAnsiTheme="minorHAnsi" w:cstheme="minorHAnsi"/>
        </w:rPr>
      </w:pPr>
      <w:r w:rsidRPr="007D7078">
        <w:rPr>
          <w:rFonts w:asciiTheme="minorHAnsi" w:hAnsiTheme="minorHAnsi" w:cstheme="minorHAnsi"/>
        </w:rPr>
        <w:t>Substitute less hazardous materials whenever possible</w:t>
      </w:r>
    </w:p>
    <w:p w:rsidR="001E26EE" w:rsidRPr="007D7078" w:rsidRDefault="001E26EE" w:rsidP="00D357F4">
      <w:pPr>
        <w:pStyle w:val="BodyText"/>
        <w:numPr>
          <w:ilvl w:val="1"/>
          <w:numId w:val="15"/>
        </w:numPr>
        <w:spacing w:before="57"/>
        <w:ind w:left="1080" w:right="626"/>
        <w:rPr>
          <w:rFonts w:asciiTheme="minorHAnsi" w:hAnsiTheme="minorHAnsi" w:cstheme="minorHAnsi"/>
        </w:rPr>
      </w:pPr>
      <w:r w:rsidRPr="007D7078">
        <w:rPr>
          <w:rFonts w:asciiTheme="minorHAnsi" w:hAnsiTheme="minorHAnsi" w:cstheme="minorHAnsi"/>
        </w:rPr>
        <w:t>Periodically inspect the inventory of chemicals and dispose of unwanted or unusable items</w:t>
      </w:r>
    </w:p>
    <w:p w:rsidR="001E26EE" w:rsidRPr="007D7078" w:rsidRDefault="001E26EE" w:rsidP="00D357F4">
      <w:pPr>
        <w:pStyle w:val="BodyText"/>
        <w:numPr>
          <w:ilvl w:val="1"/>
          <w:numId w:val="15"/>
        </w:numPr>
        <w:spacing w:before="57"/>
        <w:ind w:left="1080" w:right="626"/>
        <w:rPr>
          <w:rFonts w:asciiTheme="minorHAnsi" w:hAnsiTheme="minorHAnsi" w:cstheme="minorHAnsi"/>
        </w:rPr>
      </w:pPr>
      <w:r w:rsidRPr="007D7078">
        <w:rPr>
          <w:rFonts w:asciiTheme="minorHAnsi" w:hAnsiTheme="minorHAnsi" w:cstheme="minorHAnsi"/>
        </w:rPr>
        <w:t>Purchase only the quantity needed. Before ordering from an outside vendor, check your supplies and refer to your chemical inventory.</w:t>
      </w:r>
    </w:p>
    <w:p w:rsidR="001E26EE" w:rsidRDefault="001E26EE" w:rsidP="00D357F4">
      <w:pPr>
        <w:pStyle w:val="BodyText"/>
        <w:numPr>
          <w:ilvl w:val="1"/>
          <w:numId w:val="15"/>
        </w:numPr>
        <w:spacing w:before="57"/>
        <w:ind w:left="1080" w:right="626"/>
        <w:rPr>
          <w:rFonts w:asciiTheme="minorHAnsi" w:hAnsiTheme="minorHAnsi" w:cstheme="minorHAnsi"/>
        </w:rPr>
      </w:pPr>
      <w:r w:rsidRPr="007D7078">
        <w:rPr>
          <w:rFonts w:asciiTheme="minorHAnsi" w:hAnsiTheme="minorHAnsi" w:cstheme="minorHAnsi"/>
        </w:rPr>
        <w:t>Eliminate or reduce the use of: chromic acid cleaning solutions, heavy metals, and halogenated solvents if possible</w:t>
      </w:r>
    </w:p>
    <w:p w:rsidR="001E26EE" w:rsidRPr="007D7078" w:rsidRDefault="001E26EE" w:rsidP="001E26EE">
      <w:pPr>
        <w:pStyle w:val="BodyText"/>
        <w:spacing w:before="57"/>
        <w:ind w:left="1080" w:right="626"/>
        <w:rPr>
          <w:rFonts w:asciiTheme="minorHAnsi" w:hAnsiTheme="minorHAnsi" w:cstheme="minorHAnsi"/>
        </w:rPr>
      </w:pPr>
    </w:p>
    <w:p w:rsidR="001E26EE" w:rsidRPr="001E26EE" w:rsidRDefault="001E26EE" w:rsidP="00D357F4">
      <w:pPr>
        <w:pStyle w:val="BodyText"/>
        <w:numPr>
          <w:ilvl w:val="0"/>
          <w:numId w:val="9"/>
        </w:numPr>
        <w:spacing w:before="57"/>
        <w:ind w:left="720" w:right="626"/>
        <w:rPr>
          <w:rFonts w:asciiTheme="minorHAnsi" w:hAnsiTheme="minorHAnsi" w:cstheme="minorHAnsi"/>
          <w:b/>
          <w:bCs/>
        </w:rPr>
      </w:pPr>
      <w:r w:rsidRPr="001E26EE">
        <w:rPr>
          <w:rFonts w:asciiTheme="minorHAnsi" w:hAnsiTheme="minorHAnsi" w:cstheme="minorHAnsi"/>
          <w:b/>
          <w:bCs/>
        </w:rPr>
        <w:lastRenderedPageBreak/>
        <w:t>Drying Ethers</w:t>
      </w:r>
    </w:p>
    <w:p w:rsidR="001E26EE" w:rsidRPr="007D7078" w:rsidRDefault="001E26EE" w:rsidP="001E26EE">
      <w:pPr>
        <w:pStyle w:val="BodyText"/>
        <w:spacing w:before="57"/>
        <w:ind w:left="720" w:right="626"/>
        <w:rPr>
          <w:rFonts w:asciiTheme="minorHAnsi" w:hAnsiTheme="minorHAnsi" w:cstheme="minorHAnsi"/>
        </w:rPr>
      </w:pPr>
      <w:r w:rsidRPr="007D7078">
        <w:rPr>
          <w:rFonts w:asciiTheme="minorHAnsi" w:hAnsiTheme="minorHAnsi" w:cstheme="minorHAnsi"/>
        </w:rPr>
        <w:t>An acceptable means of drying ethers is the use of sodium/benzophenone. In the past, a common laboratory method for drying ethers has been distillation from lithium aluminum hydride (LAH). LAH is a serious fire hazard and should not be used to dry</w:t>
      </w:r>
      <w:r>
        <w:rPr>
          <w:rFonts w:asciiTheme="minorHAnsi" w:hAnsiTheme="minorHAnsi" w:cstheme="minorHAnsi"/>
        </w:rPr>
        <w:t xml:space="preserve"> ethers. It decomposes at ~125 °</w:t>
      </w:r>
      <w:r w:rsidRPr="007D7078">
        <w:rPr>
          <w:rFonts w:asciiTheme="minorHAnsi" w:hAnsiTheme="minorHAnsi" w:cstheme="minorHAnsi"/>
        </w:rPr>
        <w:t>C which can be easily reached at a flask’s surface in a heating mantle. The decomposition products of LAH can be quite explosive, especially when combined with CO</w:t>
      </w:r>
      <w:r w:rsidRPr="007D7078">
        <w:rPr>
          <w:rFonts w:asciiTheme="minorHAnsi" w:hAnsiTheme="minorHAnsi" w:cstheme="minorHAnsi"/>
          <w:vertAlign w:val="subscript"/>
        </w:rPr>
        <w:t>2</w:t>
      </w:r>
      <w:r w:rsidRPr="007D7078">
        <w:rPr>
          <w:rFonts w:asciiTheme="minorHAnsi" w:hAnsiTheme="minorHAnsi" w:cstheme="minorHAnsi"/>
        </w:rPr>
        <w:t>. Therefore, use a Class D (Metal-</w:t>
      </w:r>
      <w:r>
        <w:rPr>
          <w:rFonts w:asciiTheme="minorHAnsi" w:hAnsiTheme="minorHAnsi" w:cstheme="minorHAnsi"/>
        </w:rPr>
        <w:t>X) fire extinguishing medium</w:t>
      </w:r>
      <w:r w:rsidRPr="007D7078">
        <w:rPr>
          <w:rFonts w:asciiTheme="minorHAnsi" w:hAnsiTheme="minorHAnsi" w:cstheme="minorHAnsi"/>
        </w:rPr>
        <w:t xml:space="preserve"> for fires involving LAH. Do not use CO</w:t>
      </w:r>
      <w:r w:rsidRPr="007D7078">
        <w:rPr>
          <w:rFonts w:asciiTheme="minorHAnsi" w:hAnsiTheme="minorHAnsi" w:cstheme="minorHAnsi"/>
          <w:vertAlign w:val="subscript"/>
        </w:rPr>
        <w:t>2</w:t>
      </w:r>
      <w:r>
        <w:rPr>
          <w:rFonts w:asciiTheme="minorHAnsi" w:hAnsiTheme="minorHAnsi" w:cstheme="minorHAnsi"/>
        </w:rPr>
        <w:t xml:space="preserve"> or bicarbonate </w:t>
      </w:r>
      <w:r w:rsidRPr="007D7078">
        <w:rPr>
          <w:rFonts w:asciiTheme="minorHAnsi" w:hAnsiTheme="minorHAnsi" w:cstheme="minorHAnsi"/>
        </w:rPr>
        <w:t xml:space="preserve">powder extinguishers for these types of fires. </w:t>
      </w:r>
    </w:p>
    <w:p w:rsidR="001E26EE" w:rsidRPr="001E26EE" w:rsidRDefault="001E26EE" w:rsidP="00D357F4">
      <w:pPr>
        <w:pStyle w:val="BodyText"/>
        <w:numPr>
          <w:ilvl w:val="0"/>
          <w:numId w:val="9"/>
        </w:numPr>
        <w:spacing w:before="57"/>
        <w:ind w:left="720" w:right="626"/>
        <w:rPr>
          <w:rFonts w:asciiTheme="minorHAnsi" w:hAnsiTheme="minorHAnsi" w:cstheme="minorHAnsi"/>
          <w:b/>
          <w:bCs/>
        </w:rPr>
      </w:pPr>
      <w:r w:rsidRPr="001E26EE">
        <w:rPr>
          <w:rFonts w:asciiTheme="minorHAnsi" w:hAnsiTheme="minorHAnsi" w:cstheme="minorHAnsi"/>
          <w:b/>
          <w:bCs/>
        </w:rPr>
        <w:t>Mercury</w:t>
      </w:r>
    </w:p>
    <w:p w:rsidR="001E26EE" w:rsidRDefault="001E26EE" w:rsidP="001E26EE">
      <w:pPr>
        <w:pStyle w:val="BodyText"/>
        <w:spacing w:before="57"/>
        <w:ind w:left="720" w:right="626"/>
        <w:rPr>
          <w:rFonts w:asciiTheme="minorHAnsi" w:hAnsiTheme="minorHAnsi" w:cstheme="minorHAnsi"/>
        </w:rPr>
      </w:pPr>
      <w:r>
        <w:rPr>
          <w:rFonts w:asciiTheme="minorHAnsi" w:hAnsiTheme="minorHAnsi" w:cstheme="minorHAnsi"/>
        </w:rPr>
        <w:t xml:space="preserve">Use of mercury containing devices on campus is not permitted without EHS approval.  To request approval for use of a mercury containing devices visit the EHS website: </w:t>
      </w:r>
      <w:hyperlink r:id="rId10" w:history="1">
        <w:r w:rsidRPr="006C5F5A">
          <w:rPr>
            <w:rStyle w:val="Hyperlink"/>
            <w:rFonts w:asciiTheme="minorHAnsi" w:hAnsiTheme="minorHAnsi" w:cstheme="minorHAnsi"/>
          </w:rPr>
          <w:t>https://oehs.utah.edu/mercury-containing-device-review-request</w:t>
        </w:r>
      </w:hyperlink>
      <w:r>
        <w:rPr>
          <w:rFonts w:asciiTheme="minorHAnsi" w:hAnsiTheme="minorHAnsi" w:cstheme="minorHAnsi"/>
        </w:rPr>
        <w:t xml:space="preserve"> </w:t>
      </w:r>
    </w:p>
    <w:p w:rsidR="001E26EE" w:rsidRDefault="001E26EE" w:rsidP="001E26EE">
      <w:pPr>
        <w:pStyle w:val="BodyText"/>
        <w:spacing w:before="57"/>
        <w:ind w:left="720" w:right="626"/>
        <w:rPr>
          <w:rFonts w:asciiTheme="minorHAnsi" w:hAnsiTheme="minorHAnsi" w:cstheme="minorHAnsi"/>
        </w:rPr>
      </w:pPr>
      <w:r w:rsidRPr="007D7078">
        <w:rPr>
          <w:rFonts w:asciiTheme="minorHAnsi" w:hAnsiTheme="minorHAnsi" w:cstheme="minorHAnsi"/>
        </w:rPr>
        <w:t>Consult EHS for assistance in finding mercury substitutes.</w:t>
      </w:r>
      <w:r>
        <w:rPr>
          <w:rFonts w:asciiTheme="minorHAnsi" w:hAnsiTheme="minorHAnsi" w:cstheme="minorHAnsi"/>
        </w:rPr>
        <w:t xml:space="preserve">  </w:t>
      </w:r>
    </w:p>
    <w:p w:rsidR="001E26EE" w:rsidRPr="007D7078" w:rsidRDefault="001E26EE" w:rsidP="001E26EE">
      <w:pPr>
        <w:pStyle w:val="BodyText"/>
        <w:spacing w:before="57"/>
        <w:ind w:left="720" w:right="626"/>
        <w:rPr>
          <w:rFonts w:asciiTheme="minorHAnsi" w:hAnsiTheme="minorHAnsi" w:cstheme="minorHAnsi"/>
        </w:rPr>
      </w:pPr>
    </w:p>
    <w:p w:rsidR="001E26EE" w:rsidRPr="001E26EE" w:rsidRDefault="001E26EE" w:rsidP="00D357F4">
      <w:pPr>
        <w:pStyle w:val="BodyText"/>
        <w:numPr>
          <w:ilvl w:val="0"/>
          <w:numId w:val="9"/>
        </w:numPr>
        <w:spacing w:before="57"/>
        <w:ind w:left="720" w:right="626"/>
        <w:rPr>
          <w:rFonts w:asciiTheme="minorHAnsi" w:hAnsiTheme="minorHAnsi" w:cstheme="minorHAnsi"/>
          <w:b/>
          <w:bCs/>
        </w:rPr>
      </w:pPr>
      <w:r w:rsidRPr="001E26EE">
        <w:rPr>
          <w:rFonts w:asciiTheme="minorHAnsi" w:hAnsiTheme="minorHAnsi" w:cstheme="minorHAnsi"/>
          <w:b/>
          <w:bCs/>
        </w:rPr>
        <w:t>Perchloric Acid</w:t>
      </w:r>
    </w:p>
    <w:p w:rsidR="001E26EE" w:rsidRDefault="001E26EE" w:rsidP="001E26EE">
      <w:pPr>
        <w:pStyle w:val="BodyText"/>
        <w:spacing w:before="57"/>
        <w:ind w:left="720" w:right="626"/>
        <w:rPr>
          <w:rFonts w:asciiTheme="minorHAnsi" w:hAnsiTheme="minorHAnsi" w:cstheme="minorHAnsi"/>
        </w:rPr>
      </w:pPr>
      <w:r w:rsidRPr="007D7078">
        <w:rPr>
          <w:rFonts w:asciiTheme="minorHAnsi" w:hAnsiTheme="minorHAnsi" w:cstheme="minorHAnsi"/>
        </w:rPr>
        <w:t xml:space="preserve">Perchloric acid heated above ambient temperature will give off vapors that can condense and form explosive perchlorates. When heating perchloric acid above ambient temperature, a perchloric acid laboratory chemical hood with a wash down system or a local scrubbing or trapping system </w:t>
      </w:r>
      <w:r w:rsidRPr="007D7078">
        <w:rPr>
          <w:rFonts w:asciiTheme="minorHAnsi" w:hAnsiTheme="minorHAnsi" w:cstheme="minorHAnsi"/>
          <w:b/>
          <w:u w:val="single"/>
        </w:rPr>
        <w:t>must</w:t>
      </w:r>
      <w:r w:rsidRPr="007D7078">
        <w:rPr>
          <w:rFonts w:asciiTheme="minorHAnsi" w:hAnsiTheme="minorHAnsi" w:cstheme="minorHAnsi"/>
          <w:b/>
        </w:rPr>
        <w:t xml:space="preserve"> </w:t>
      </w:r>
      <w:r w:rsidRPr="007D7078">
        <w:rPr>
          <w:rFonts w:asciiTheme="minorHAnsi" w:hAnsiTheme="minorHAnsi" w:cstheme="minorHAnsi"/>
        </w:rPr>
        <w:t>be used. Consult EHS before performing these operations.</w:t>
      </w:r>
    </w:p>
    <w:p w:rsidR="001E26EE" w:rsidRPr="007D7078" w:rsidRDefault="001E26EE" w:rsidP="001E26EE">
      <w:pPr>
        <w:pStyle w:val="BodyText"/>
        <w:spacing w:before="57"/>
        <w:ind w:left="720" w:right="626"/>
        <w:rPr>
          <w:rFonts w:asciiTheme="minorHAnsi" w:hAnsiTheme="minorHAnsi" w:cstheme="minorHAnsi"/>
        </w:rPr>
      </w:pPr>
    </w:p>
    <w:p w:rsidR="001E26EE" w:rsidRPr="001E26EE" w:rsidRDefault="001E26EE" w:rsidP="00D357F4">
      <w:pPr>
        <w:pStyle w:val="BodyText"/>
        <w:numPr>
          <w:ilvl w:val="0"/>
          <w:numId w:val="9"/>
        </w:numPr>
        <w:spacing w:before="57"/>
        <w:ind w:left="720" w:right="626"/>
        <w:rPr>
          <w:rFonts w:asciiTheme="minorHAnsi" w:hAnsiTheme="minorHAnsi" w:cstheme="minorHAnsi"/>
          <w:b/>
          <w:bCs/>
        </w:rPr>
      </w:pPr>
      <w:r w:rsidRPr="001E26EE">
        <w:rPr>
          <w:rFonts w:asciiTheme="minorHAnsi" w:hAnsiTheme="minorHAnsi" w:cstheme="minorHAnsi"/>
          <w:b/>
          <w:bCs/>
        </w:rPr>
        <w:t>Peroxidizable Compounds</w:t>
      </w:r>
    </w:p>
    <w:p w:rsidR="001E26EE" w:rsidRPr="007D7078" w:rsidRDefault="001E26EE" w:rsidP="001E26EE">
      <w:pPr>
        <w:pStyle w:val="BodyText"/>
        <w:spacing w:before="57"/>
        <w:ind w:left="720" w:right="626"/>
        <w:rPr>
          <w:rFonts w:asciiTheme="minorHAnsi" w:hAnsiTheme="minorHAnsi" w:cstheme="minorHAnsi"/>
        </w:rPr>
      </w:pPr>
      <w:r w:rsidRPr="007D7078">
        <w:rPr>
          <w:rFonts w:asciiTheme="minorHAnsi" w:hAnsiTheme="minorHAnsi" w:cstheme="minorHAnsi"/>
        </w:rPr>
        <w:t xml:space="preserve">Peroxidizable compounds present considerable hazards within the laboratory. Commonly used solvents such as ether, dioxane, and THF can form explosive peroxides after exposure to air. Hazards associated with peroxidizable </w:t>
      </w:r>
      <w:r w:rsidRPr="007D7078">
        <w:rPr>
          <w:rFonts w:asciiTheme="minorHAnsi" w:hAnsiTheme="minorHAnsi" w:cstheme="minorHAnsi"/>
        </w:rPr>
        <w:lastRenderedPageBreak/>
        <w:t>compounds can be minimized in several ways. Some peroxide formers are provided with a label on which the initial date opened should be written. Store peroxide formers in an obvious location where they will not be forgotten and where they are readily accessible to EHS. Peroxide formers should be checked for peroxides every six months after opening.  Peroxide formers should also be checked prior to performing distillations or evaporations.  Concentrations of &lt;100 ppm are generally acceptable, except for planned solvent evaporation experiments. Concentrations &gt;100ppm should be disposed of through EHS chemical waste management.</w:t>
      </w:r>
    </w:p>
    <w:p w:rsidR="001E26EE" w:rsidRPr="001E26EE" w:rsidRDefault="001E26EE" w:rsidP="00D357F4">
      <w:pPr>
        <w:pStyle w:val="BodyText"/>
        <w:numPr>
          <w:ilvl w:val="0"/>
          <w:numId w:val="9"/>
        </w:numPr>
        <w:spacing w:before="57"/>
        <w:ind w:left="720" w:right="626"/>
        <w:rPr>
          <w:rFonts w:asciiTheme="minorHAnsi" w:hAnsiTheme="minorHAnsi" w:cstheme="minorHAnsi"/>
          <w:b/>
          <w:bCs/>
        </w:rPr>
      </w:pPr>
      <w:r w:rsidRPr="001E26EE">
        <w:rPr>
          <w:rFonts w:asciiTheme="minorHAnsi" w:hAnsiTheme="minorHAnsi" w:cstheme="minorHAnsi"/>
          <w:b/>
          <w:bCs/>
        </w:rPr>
        <w:t>Mal-odorous Compounds</w:t>
      </w:r>
    </w:p>
    <w:p w:rsidR="001E26EE" w:rsidRDefault="001E26EE" w:rsidP="001E26EE">
      <w:pPr>
        <w:pStyle w:val="BodyText"/>
        <w:spacing w:before="57"/>
        <w:ind w:left="720" w:right="626"/>
        <w:rPr>
          <w:rFonts w:asciiTheme="minorHAnsi" w:hAnsiTheme="minorHAnsi" w:cstheme="minorHAnsi"/>
        </w:rPr>
      </w:pPr>
      <w:r w:rsidRPr="007D7078">
        <w:rPr>
          <w:rFonts w:asciiTheme="minorHAnsi" w:hAnsiTheme="minorHAnsi" w:cstheme="minorHAnsi"/>
        </w:rPr>
        <w:t xml:space="preserve">Precautions should be taken when working with mal-odorous compounds. ALWAYS notify </w:t>
      </w:r>
      <w:r>
        <w:rPr>
          <w:rFonts w:asciiTheme="minorHAnsi" w:hAnsiTheme="minorHAnsi" w:cstheme="minorHAnsi"/>
        </w:rPr>
        <w:t>personnel in surrounding areas and labs</w:t>
      </w:r>
      <w:r w:rsidRPr="007D7078">
        <w:rPr>
          <w:rFonts w:asciiTheme="minorHAnsi" w:hAnsiTheme="minorHAnsi" w:cstheme="minorHAnsi"/>
        </w:rPr>
        <w:t xml:space="preserve"> BEFORE using mal-odorous compounds. Always use mal-odorous compounds in a properly functioning laboratory chemical hood. Minimize the quantity of material and time the container is open. Maintain the chemical and contaminated material in a sealed container. Always use mal-odorous compounds in a properly functioning laboratory chemical hood. Keep lab windows and doors closed to maintain proper laboratory chemical </w:t>
      </w:r>
      <w:r>
        <w:rPr>
          <w:rFonts w:asciiTheme="minorHAnsi" w:hAnsiTheme="minorHAnsi" w:cstheme="minorHAnsi"/>
        </w:rPr>
        <w:t xml:space="preserve">fume </w:t>
      </w:r>
      <w:r w:rsidRPr="007D7078">
        <w:rPr>
          <w:rFonts w:asciiTheme="minorHAnsi" w:hAnsiTheme="minorHAnsi" w:cstheme="minorHAnsi"/>
        </w:rPr>
        <w:t>hood air flow.</w:t>
      </w:r>
    </w:p>
    <w:p w:rsidR="001E26EE" w:rsidRDefault="001E26EE" w:rsidP="001E26EE">
      <w:pPr>
        <w:pStyle w:val="BodyText"/>
        <w:spacing w:before="57"/>
        <w:ind w:left="720" w:right="626"/>
        <w:rPr>
          <w:rFonts w:asciiTheme="minorHAnsi" w:hAnsiTheme="minorHAnsi" w:cstheme="minorHAnsi"/>
        </w:rPr>
      </w:pPr>
    </w:p>
    <w:p w:rsidR="001E26EE" w:rsidRDefault="00017B43" w:rsidP="00D357F4">
      <w:pPr>
        <w:pStyle w:val="BodyText"/>
        <w:numPr>
          <w:ilvl w:val="0"/>
          <w:numId w:val="9"/>
        </w:numPr>
        <w:spacing w:before="57"/>
        <w:ind w:left="720" w:right="626"/>
        <w:rPr>
          <w:rFonts w:asciiTheme="minorHAnsi" w:hAnsiTheme="minorHAnsi" w:cstheme="minorHAnsi"/>
          <w:b/>
          <w:bCs/>
        </w:rPr>
      </w:pPr>
      <w:r>
        <w:rPr>
          <w:rFonts w:asciiTheme="minorHAnsi" w:hAnsiTheme="minorHAnsi" w:cstheme="minorHAnsi"/>
          <w:b/>
          <w:bCs/>
        </w:rPr>
        <w:t>Chemical Storage</w:t>
      </w:r>
    </w:p>
    <w:p w:rsidR="00E37C95" w:rsidRPr="00E37C95" w:rsidRDefault="00E37C95" w:rsidP="00D357F4">
      <w:pPr>
        <w:pStyle w:val="BodyText"/>
        <w:numPr>
          <w:ilvl w:val="0"/>
          <w:numId w:val="18"/>
        </w:numPr>
        <w:spacing w:before="57"/>
        <w:ind w:left="1080" w:right="626"/>
        <w:rPr>
          <w:rFonts w:asciiTheme="minorHAnsi" w:hAnsiTheme="minorHAnsi" w:cstheme="minorHAnsi"/>
        </w:rPr>
      </w:pPr>
      <w:r w:rsidRPr="00E37C95">
        <w:rPr>
          <w:rFonts w:asciiTheme="minorHAnsi" w:hAnsiTheme="minorHAnsi" w:cstheme="minorHAnsi"/>
        </w:rPr>
        <w:t>Segregation of Chemicals</w:t>
      </w:r>
    </w:p>
    <w:p w:rsidR="00E37C95" w:rsidRPr="007D7078" w:rsidRDefault="00E37C95" w:rsidP="00E37C95">
      <w:pPr>
        <w:pStyle w:val="BodyText"/>
        <w:spacing w:before="57"/>
        <w:ind w:left="1080" w:right="626"/>
        <w:rPr>
          <w:rFonts w:asciiTheme="minorHAnsi" w:hAnsiTheme="minorHAnsi" w:cstheme="minorHAnsi"/>
        </w:rPr>
      </w:pPr>
      <w:r>
        <w:rPr>
          <w:rFonts w:asciiTheme="minorHAnsi" w:hAnsiTheme="minorHAnsi" w:cstheme="minorHAnsi"/>
        </w:rPr>
        <w:t>Stored c</w:t>
      </w:r>
      <w:r w:rsidRPr="007D7078">
        <w:rPr>
          <w:rFonts w:asciiTheme="minorHAnsi" w:hAnsiTheme="minorHAnsi" w:cstheme="minorHAnsi"/>
        </w:rPr>
        <w:t xml:space="preserve">hemicals </w:t>
      </w:r>
      <w:r>
        <w:rPr>
          <w:rFonts w:asciiTheme="minorHAnsi" w:hAnsiTheme="minorHAnsi" w:cstheme="minorHAnsi"/>
        </w:rPr>
        <w:t>must</w:t>
      </w:r>
      <w:r w:rsidRPr="007D7078">
        <w:rPr>
          <w:rFonts w:asciiTheme="minorHAnsi" w:hAnsiTheme="minorHAnsi" w:cstheme="minorHAnsi"/>
        </w:rPr>
        <w:t xml:space="preserve"> be se</w:t>
      </w:r>
      <w:r>
        <w:rPr>
          <w:rFonts w:asciiTheme="minorHAnsi" w:hAnsiTheme="minorHAnsi" w:cstheme="minorHAnsi"/>
        </w:rPr>
        <w:t xml:space="preserve">gregated according to </w:t>
      </w:r>
      <w:r w:rsidRPr="007D7078">
        <w:rPr>
          <w:rFonts w:asciiTheme="minorHAnsi" w:hAnsiTheme="minorHAnsi" w:cstheme="minorHAnsi"/>
        </w:rPr>
        <w:t>hazard class to avoid unwanted reactions. Recommended hazard classes for chemical separation include: acid, base, flammable, oxidizer, and reactive.</w:t>
      </w:r>
    </w:p>
    <w:p w:rsidR="00E37C95" w:rsidRDefault="00E37C95" w:rsidP="00CA2DE3">
      <w:pPr>
        <w:pStyle w:val="BodyText"/>
        <w:spacing w:before="57"/>
        <w:ind w:left="1080" w:right="626"/>
        <w:rPr>
          <w:rFonts w:asciiTheme="minorHAnsi" w:hAnsiTheme="minorHAnsi" w:cstheme="minorHAnsi"/>
        </w:rPr>
      </w:pPr>
      <w:r w:rsidRPr="007D7078">
        <w:rPr>
          <w:rFonts w:asciiTheme="minorHAnsi" w:hAnsiTheme="minorHAnsi" w:cstheme="minorHAnsi"/>
        </w:rPr>
        <w:t>Physical separation (separate cabinets, storage containers, etc.) is the preferred method of storage.</w:t>
      </w:r>
    </w:p>
    <w:p w:rsidR="00CA2DE3" w:rsidRDefault="00CA2DE3" w:rsidP="00D357F4">
      <w:pPr>
        <w:pStyle w:val="BodyText"/>
        <w:numPr>
          <w:ilvl w:val="0"/>
          <w:numId w:val="18"/>
        </w:numPr>
        <w:spacing w:before="57"/>
        <w:ind w:left="1080" w:right="626"/>
        <w:rPr>
          <w:rFonts w:asciiTheme="minorHAnsi" w:hAnsiTheme="minorHAnsi" w:cstheme="minorHAnsi"/>
        </w:rPr>
      </w:pPr>
      <w:r>
        <w:rPr>
          <w:rFonts w:asciiTheme="minorHAnsi" w:hAnsiTheme="minorHAnsi" w:cstheme="minorHAnsi"/>
        </w:rPr>
        <w:t>Flammable liquid storage</w:t>
      </w:r>
    </w:p>
    <w:p w:rsidR="00CA2DE3" w:rsidRDefault="00CA2DE3" w:rsidP="00CA2DE3">
      <w:pPr>
        <w:pStyle w:val="BodyText"/>
        <w:spacing w:before="57"/>
        <w:ind w:left="1080" w:right="626"/>
        <w:rPr>
          <w:rFonts w:asciiTheme="minorHAnsi" w:hAnsiTheme="minorHAnsi" w:cstheme="minorHAnsi"/>
        </w:rPr>
      </w:pPr>
      <w:r>
        <w:rPr>
          <w:rFonts w:asciiTheme="minorHAnsi" w:hAnsiTheme="minorHAnsi" w:cstheme="minorHAnsi"/>
        </w:rPr>
        <w:lastRenderedPageBreak/>
        <w:t>All flammable liquids in excess of 10 accumulative gallons in a single lab space must be stored in a flammable storage cabinet.</w:t>
      </w:r>
    </w:p>
    <w:p w:rsidR="00CA2DE3" w:rsidRPr="007D7078" w:rsidRDefault="00CA2DE3" w:rsidP="00CA2DE3">
      <w:pPr>
        <w:pStyle w:val="BodyText"/>
        <w:spacing w:before="57"/>
        <w:ind w:left="1080" w:right="626"/>
        <w:rPr>
          <w:rFonts w:asciiTheme="minorHAnsi" w:hAnsiTheme="minorHAnsi" w:cstheme="minorHAnsi"/>
        </w:rPr>
      </w:pPr>
      <w:r w:rsidRPr="007D7078">
        <w:rPr>
          <w:rFonts w:asciiTheme="minorHAnsi" w:hAnsiTheme="minorHAnsi" w:cstheme="minorHAnsi"/>
        </w:rPr>
        <w:t>Flammable materials must be stored in appropriate, labeled containers, in safety cans or Department of Transportation (DOT) approved containers. If in a substantial amount, waste solvents should be stored in polyethylene containers. Waste halogenated solvents may not be stored in metal safety cans due to corrosion.</w:t>
      </w:r>
    </w:p>
    <w:p w:rsidR="00CA2DE3" w:rsidRDefault="00CA2DE3" w:rsidP="00D357F4">
      <w:pPr>
        <w:pStyle w:val="BodyText"/>
        <w:numPr>
          <w:ilvl w:val="0"/>
          <w:numId w:val="18"/>
        </w:numPr>
        <w:spacing w:before="57"/>
        <w:ind w:left="1080" w:right="626"/>
        <w:rPr>
          <w:rFonts w:asciiTheme="minorHAnsi" w:hAnsiTheme="minorHAnsi" w:cstheme="minorHAnsi"/>
        </w:rPr>
      </w:pPr>
      <w:r>
        <w:rPr>
          <w:rFonts w:asciiTheme="minorHAnsi" w:hAnsiTheme="minorHAnsi" w:cstheme="minorHAnsi"/>
        </w:rPr>
        <w:t>Cold storage of flammable materials</w:t>
      </w:r>
    </w:p>
    <w:p w:rsidR="00CA2DE3" w:rsidRDefault="00CA2DE3" w:rsidP="00CA2DE3">
      <w:pPr>
        <w:pStyle w:val="BodyText"/>
        <w:spacing w:before="57"/>
        <w:ind w:left="1080" w:right="626"/>
        <w:rPr>
          <w:rFonts w:asciiTheme="minorHAnsi" w:hAnsiTheme="minorHAnsi" w:cstheme="minorHAnsi"/>
        </w:rPr>
      </w:pPr>
      <w:r>
        <w:rPr>
          <w:rFonts w:asciiTheme="minorHAnsi" w:hAnsiTheme="minorHAnsi" w:cstheme="minorHAnsi"/>
        </w:rPr>
        <w:t>Flammable materials must be stored in a rated flammable storage refrigerator.  Flammable materials must NOT be stored in household type refrigerators due to potential to create an explosive atmosphere inside the refrigerator which can be ignited by the electrical circuits present.  Flammable materials must not be stored in cold rooms</w:t>
      </w:r>
      <w:r w:rsidR="00ED288B">
        <w:rPr>
          <w:rFonts w:asciiTheme="minorHAnsi" w:hAnsiTheme="minorHAnsi" w:cstheme="minorHAnsi"/>
        </w:rPr>
        <w:t xml:space="preserve"> un less the cold room is rated for storage of flammable materials</w:t>
      </w:r>
      <w:r>
        <w:rPr>
          <w:rFonts w:asciiTheme="minorHAnsi" w:hAnsiTheme="minorHAnsi" w:cstheme="minorHAnsi"/>
        </w:rPr>
        <w:t>.</w:t>
      </w:r>
    </w:p>
    <w:p w:rsidR="00CA2DE3" w:rsidRDefault="00CA2DE3" w:rsidP="00D357F4">
      <w:pPr>
        <w:pStyle w:val="BodyText"/>
        <w:numPr>
          <w:ilvl w:val="0"/>
          <w:numId w:val="18"/>
        </w:numPr>
        <w:spacing w:before="57"/>
        <w:ind w:left="1080" w:right="626"/>
        <w:rPr>
          <w:rFonts w:asciiTheme="minorHAnsi" w:hAnsiTheme="minorHAnsi" w:cstheme="minorHAnsi"/>
        </w:rPr>
      </w:pPr>
      <w:r>
        <w:rPr>
          <w:rFonts w:asciiTheme="minorHAnsi" w:hAnsiTheme="minorHAnsi" w:cstheme="minorHAnsi"/>
        </w:rPr>
        <w:t>Chemical containers</w:t>
      </w:r>
    </w:p>
    <w:p w:rsidR="00CA2DE3" w:rsidRDefault="00CA2DE3" w:rsidP="00CA2DE3">
      <w:pPr>
        <w:pStyle w:val="BodyText"/>
        <w:spacing w:before="57"/>
        <w:ind w:left="1080" w:right="626"/>
        <w:rPr>
          <w:rFonts w:asciiTheme="minorHAnsi" w:hAnsiTheme="minorHAnsi" w:cstheme="minorHAnsi"/>
        </w:rPr>
      </w:pPr>
      <w:r>
        <w:rPr>
          <w:rFonts w:asciiTheme="minorHAnsi" w:hAnsiTheme="minorHAnsi" w:cstheme="minorHAnsi"/>
        </w:rPr>
        <w:t xml:space="preserve">Chemical containers must be compatible with the materials being stored.  </w:t>
      </w:r>
      <w:r w:rsidRPr="007D7078">
        <w:rPr>
          <w:rFonts w:asciiTheme="minorHAnsi" w:hAnsiTheme="minorHAnsi" w:cstheme="minorHAnsi"/>
        </w:rPr>
        <w:t>For example, hydrofluoric acid must not be stored in glass and some oxidizers should not be stored in plastic containers.</w:t>
      </w:r>
    </w:p>
    <w:p w:rsidR="00CA2DE3" w:rsidRDefault="00CA2DE3" w:rsidP="00CA2DE3">
      <w:pPr>
        <w:pStyle w:val="BodyText"/>
        <w:spacing w:before="57"/>
        <w:ind w:left="1080" w:right="626"/>
        <w:rPr>
          <w:rFonts w:asciiTheme="minorHAnsi" w:hAnsiTheme="minorHAnsi" w:cstheme="minorHAnsi"/>
        </w:rPr>
      </w:pPr>
      <w:r>
        <w:rPr>
          <w:rFonts w:asciiTheme="minorHAnsi" w:hAnsiTheme="minorHAnsi" w:cstheme="minorHAnsi"/>
        </w:rPr>
        <w:t>All chemical containers must have lids in place at all times except when actively using the container.</w:t>
      </w:r>
    </w:p>
    <w:p w:rsidR="00CA2DE3" w:rsidRDefault="00ED288B" w:rsidP="00D357F4">
      <w:pPr>
        <w:pStyle w:val="BodyText"/>
        <w:numPr>
          <w:ilvl w:val="0"/>
          <w:numId w:val="18"/>
        </w:numPr>
        <w:spacing w:before="57"/>
        <w:ind w:left="1080" w:right="626"/>
        <w:rPr>
          <w:rFonts w:asciiTheme="minorHAnsi" w:hAnsiTheme="minorHAnsi" w:cstheme="minorHAnsi"/>
        </w:rPr>
      </w:pPr>
      <w:r>
        <w:rPr>
          <w:rFonts w:asciiTheme="minorHAnsi" w:hAnsiTheme="minorHAnsi" w:cstheme="minorHAnsi"/>
        </w:rPr>
        <w:t>Volatile substances</w:t>
      </w:r>
    </w:p>
    <w:p w:rsidR="00ED288B" w:rsidRDefault="00ED288B" w:rsidP="00ED288B">
      <w:pPr>
        <w:pStyle w:val="BodyText"/>
        <w:spacing w:before="57"/>
        <w:ind w:left="1080" w:right="626"/>
        <w:rPr>
          <w:rFonts w:asciiTheme="minorHAnsi" w:hAnsiTheme="minorHAnsi" w:cstheme="minorHAnsi"/>
        </w:rPr>
      </w:pPr>
      <w:r>
        <w:rPr>
          <w:rFonts w:asciiTheme="minorHAnsi" w:hAnsiTheme="minorHAnsi" w:cstheme="minorHAnsi"/>
        </w:rPr>
        <w:t>Volatile substances must be stored in an appropriate storage cabinet (such as the under fume hood cabinets present in many labs).</w:t>
      </w:r>
    </w:p>
    <w:p w:rsidR="00CA2DE3" w:rsidRPr="007D7078" w:rsidRDefault="00CA2DE3" w:rsidP="00B11117">
      <w:pPr>
        <w:pStyle w:val="BodyText"/>
        <w:spacing w:before="57"/>
        <w:ind w:left="1080" w:right="626"/>
        <w:rPr>
          <w:rFonts w:asciiTheme="minorHAnsi" w:hAnsiTheme="minorHAnsi" w:cstheme="minorHAnsi"/>
        </w:rPr>
      </w:pPr>
    </w:p>
    <w:p w:rsidR="00173ED0" w:rsidRDefault="00173ED0" w:rsidP="00D357F4">
      <w:pPr>
        <w:pStyle w:val="BodyText"/>
        <w:numPr>
          <w:ilvl w:val="0"/>
          <w:numId w:val="9"/>
        </w:numPr>
        <w:spacing w:before="57"/>
        <w:ind w:left="720" w:right="626"/>
        <w:rPr>
          <w:rFonts w:asciiTheme="minorHAnsi" w:hAnsiTheme="minorHAnsi" w:cstheme="minorHAnsi"/>
          <w:b/>
          <w:bCs/>
        </w:rPr>
      </w:pPr>
      <w:r>
        <w:rPr>
          <w:rFonts w:asciiTheme="minorHAnsi" w:hAnsiTheme="minorHAnsi" w:cstheme="minorHAnsi"/>
          <w:b/>
          <w:bCs/>
        </w:rPr>
        <w:t xml:space="preserve">Unwanted </w:t>
      </w:r>
      <w:r w:rsidR="00B11117">
        <w:rPr>
          <w:rFonts w:asciiTheme="minorHAnsi" w:hAnsiTheme="minorHAnsi" w:cstheme="minorHAnsi"/>
          <w:b/>
          <w:bCs/>
        </w:rPr>
        <w:t>Materials</w:t>
      </w:r>
      <w:r w:rsidRPr="00173ED0">
        <w:rPr>
          <w:rFonts w:asciiTheme="minorHAnsi" w:hAnsiTheme="minorHAnsi" w:cstheme="minorHAnsi"/>
          <w:b/>
          <w:bCs/>
        </w:rPr>
        <w:t xml:space="preserve"> Disposal</w:t>
      </w:r>
    </w:p>
    <w:p w:rsidR="00173ED0" w:rsidRDefault="00173ED0" w:rsidP="00D357F4">
      <w:pPr>
        <w:pStyle w:val="BodyText"/>
        <w:numPr>
          <w:ilvl w:val="0"/>
          <w:numId w:val="20"/>
        </w:numPr>
        <w:spacing w:before="57"/>
        <w:ind w:right="626"/>
        <w:rPr>
          <w:rFonts w:asciiTheme="minorHAnsi" w:hAnsiTheme="minorHAnsi" w:cstheme="minorHAnsi"/>
          <w:b/>
          <w:bCs/>
        </w:rPr>
      </w:pPr>
      <w:r>
        <w:rPr>
          <w:rFonts w:asciiTheme="minorHAnsi" w:hAnsiTheme="minorHAnsi" w:cstheme="minorHAnsi"/>
          <w:b/>
          <w:bCs/>
        </w:rPr>
        <w:t>Laboratory Management System (LMS)</w:t>
      </w:r>
    </w:p>
    <w:p w:rsidR="00173ED0" w:rsidRDefault="00173ED0" w:rsidP="00173ED0">
      <w:pPr>
        <w:pStyle w:val="BodyText"/>
        <w:spacing w:before="57"/>
        <w:ind w:left="940" w:right="626"/>
        <w:rPr>
          <w:rFonts w:asciiTheme="minorHAnsi" w:hAnsiTheme="minorHAnsi" w:cstheme="minorHAnsi"/>
          <w:bCs/>
        </w:rPr>
      </w:pPr>
      <w:r>
        <w:rPr>
          <w:rFonts w:asciiTheme="minorHAnsi" w:hAnsiTheme="minorHAnsi" w:cstheme="minorHAnsi"/>
          <w:bCs/>
        </w:rPr>
        <w:lastRenderedPageBreak/>
        <w:t>The University’s online LMS is used to facilitate disposal of unwanted materials from campus laboratories.  User</w:t>
      </w:r>
      <w:r w:rsidR="00B11117">
        <w:rPr>
          <w:rFonts w:asciiTheme="minorHAnsi" w:hAnsiTheme="minorHAnsi" w:cstheme="minorHAnsi"/>
          <w:bCs/>
        </w:rPr>
        <w:t>s</w:t>
      </w:r>
      <w:r>
        <w:rPr>
          <w:rFonts w:asciiTheme="minorHAnsi" w:hAnsiTheme="minorHAnsi" w:cstheme="minorHAnsi"/>
          <w:bCs/>
        </w:rPr>
        <w:t xml:space="preserve"> of the LMS must be registered and complete use</w:t>
      </w:r>
      <w:r w:rsidR="00B11117">
        <w:rPr>
          <w:rFonts w:asciiTheme="minorHAnsi" w:hAnsiTheme="minorHAnsi" w:cstheme="minorHAnsi"/>
          <w:bCs/>
        </w:rPr>
        <w:t>r</w:t>
      </w:r>
      <w:r>
        <w:rPr>
          <w:rFonts w:asciiTheme="minorHAnsi" w:hAnsiTheme="minorHAnsi" w:cstheme="minorHAnsi"/>
          <w:bCs/>
        </w:rPr>
        <w:t xml:space="preserve"> training prior to having access granted.  For assistance setting up an LMS account contact EHS.</w:t>
      </w:r>
    </w:p>
    <w:p w:rsidR="00B11117" w:rsidRDefault="00B11117" w:rsidP="00173ED0">
      <w:pPr>
        <w:pStyle w:val="BodyText"/>
        <w:spacing w:before="57"/>
        <w:ind w:left="940" w:right="626"/>
        <w:rPr>
          <w:rFonts w:asciiTheme="minorHAnsi" w:hAnsiTheme="minorHAnsi" w:cstheme="minorHAnsi"/>
          <w:bCs/>
        </w:rPr>
      </w:pPr>
      <w:r>
        <w:rPr>
          <w:rFonts w:asciiTheme="minorHAnsi" w:hAnsiTheme="minorHAnsi" w:cstheme="minorHAnsi"/>
          <w:bCs/>
        </w:rPr>
        <w:t xml:space="preserve">Access to LMS is via the EHS website: </w:t>
      </w:r>
      <w:hyperlink r:id="rId11" w:history="1">
        <w:r w:rsidRPr="00231783">
          <w:rPr>
            <w:rStyle w:val="Hyperlink"/>
            <w:rFonts w:asciiTheme="minorHAnsi" w:hAnsiTheme="minorHAnsi" w:cstheme="minorHAnsi"/>
            <w:bCs/>
          </w:rPr>
          <w:t>https://oehs.utah.edu/topics/lab-management-system</w:t>
        </w:r>
      </w:hyperlink>
      <w:r>
        <w:rPr>
          <w:rFonts w:asciiTheme="minorHAnsi" w:hAnsiTheme="minorHAnsi" w:cstheme="minorHAnsi"/>
          <w:bCs/>
        </w:rPr>
        <w:t xml:space="preserve"> </w:t>
      </w:r>
    </w:p>
    <w:p w:rsidR="00B11117" w:rsidRDefault="00B11117" w:rsidP="00173ED0">
      <w:pPr>
        <w:pStyle w:val="BodyText"/>
        <w:spacing w:before="57"/>
        <w:ind w:left="940" w:right="626"/>
        <w:rPr>
          <w:rFonts w:asciiTheme="minorHAnsi" w:hAnsiTheme="minorHAnsi" w:cstheme="minorHAnsi"/>
          <w:bCs/>
        </w:rPr>
      </w:pPr>
    </w:p>
    <w:p w:rsidR="00173ED0" w:rsidRPr="00173ED0" w:rsidRDefault="00173ED0" w:rsidP="00D357F4">
      <w:pPr>
        <w:pStyle w:val="BodyText"/>
        <w:numPr>
          <w:ilvl w:val="0"/>
          <w:numId w:val="20"/>
        </w:numPr>
        <w:spacing w:before="57"/>
        <w:ind w:right="626"/>
        <w:rPr>
          <w:rFonts w:asciiTheme="minorHAnsi" w:hAnsiTheme="minorHAnsi" w:cstheme="minorHAnsi"/>
          <w:b/>
          <w:bCs/>
        </w:rPr>
      </w:pPr>
      <w:r w:rsidRPr="00173ED0">
        <w:rPr>
          <w:rFonts w:asciiTheme="minorHAnsi" w:hAnsiTheme="minorHAnsi" w:cstheme="minorHAnsi"/>
          <w:b/>
        </w:rPr>
        <w:t>Container Labeling</w:t>
      </w:r>
    </w:p>
    <w:p w:rsidR="00173ED0" w:rsidRDefault="00173ED0" w:rsidP="00173ED0">
      <w:pPr>
        <w:pStyle w:val="BodyText"/>
        <w:spacing w:before="57"/>
        <w:ind w:left="990" w:right="626"/>
        <w:rPr>
          <w:rFonts w:asciiTheme="minorHAnsi" w:hAnsiTheme="minorHAnsi" w:cstheme="minorHAnsi"/>
        </w:rPr>
      </w:pPr>
      <w:r>
        <w:rPr>
          <w:rFonts w:asciiTheme="minorHAnsi" w:hAnsiTheme="minorHAnsi" w:cstheme="minorHAnsi"/>
        </w:rPr>
        <w:t xml:space="preserve">Containers used for disposal of unwanted materials generated in the lab must be labeled with the words </w:t>
      </w:r>
      <w:r w:rsidRPr="007D7078">
        <w:rPr>
          <w:rFonts w:asciiTheme="minorHAnsi" w:hAnsiTheme="minorHAnsi" w:cstheme="minorHAnsi"/>
        </w:rPr>
        <w:t>“unwanted mat</w:t>
      </w:r>
      <w:r>
        <w:rPr>
          <w:rFonts w:asciiTheme="minorHAnsi" w:hAnsiTheme="minorHAnsi" w:cstheme="minorHAnsi"/>
        </w:rPr>
        <w:t>erial”.  There should not be</w:t>
      </w:r>
      <w:r w:rsidRPr="007D7078">
        <w:rPr>
          <w:rFonts w:asciiTheme="minorHAnsi" w:hAnsiTheme="minorHAnsi" w:cstheme="minorHAnsi"/>
        </w:rPr>
        <w:t xml:space="preserve"> variations to this primary wording</w:t>
      </w:r>
      <w:r>
        <w:rPr>
          <w:rFonts w:asciiTheme="minorHAnsi" w:hAnsiTheme="minorHAnsi" w:cstheme="minorHAnsi"/>
        </w:rPr>
        <w:t xml:space="preserve"> and the word “Waste” should not be used</w:t>
      </w:r>
      <w:r w:rsidRPr="007D7078">
        <w:rPr>
          <w:rFonts w:asciiTheme="minorHAnsi" w:hAnsiTheme="minorHAnsi" w:cstheme="minorHAnsi"/>
        </w:rPr>
        <w:t xml:space="preserve">.  After pickup, EHS will make the final determination whether the unwanted material is reusable, recyclable, or a hazardous waste.  </w:t>
      </w:r>
    </w:p>
    <w:p w:rsidR="00B46412" w:rsidRDefault="00B46412" w:rsidP="00B46412">
      <w:pPr>
        <w:pStyle w:val="BodyText"/>
        <w:spacing w:before="57"/>
        <w:ind w:left="990" w:right="626"/>
        <w:rPr>
          <w:rFonts w:asciiTheme="minorHAnsi" w:hAnsiTheme="minorHAnsi" w:cstheme="minorHAnsi"/>
        </w:rPr>
      </w:pPr>
      <w:r>
        <w:rPr>
          <w:rFonts w:asciiTheme="minorHAnsi" w:hAnsiTheme="minorHAnsi" w:cstheme="minorHAnsi"/>
        </w:rPr>
        <w:t xml:space="preserve">Unwanted materials container labels </w:t>
      </w:r>
      <w:r w:rsidRPr="007D7078">
        <w:rPr>
          <w:rFonts w:asciiTheme="minorHAnsi" w:hAnsiTheme="minorHAnsi" w:cstheme="minorHAnsi"/>
        </w:rPr>
        <w:t xml:space="preserve">can be downloaded and printed from </w:t>
      </w:r>
      <w:hyperlink r:id="rId12" w:history="1">
        <w:r w:rsidRPr="007D7078">
          <w:rPr>
            <w:rStyle w:val="Hyperlink"/>
            <w:rFonts w:asciiTheme="minorHAnsi" w:hAnsiTheme="minorHAnsi" w:cstheme="minorHAnsi"/>
          </w:rPr>
          <w:t>https://oehs.utah.edu/resource-center/forms</w:t>
        </w:r>
      </w:hyperlink>
      <w:r w:rsidRPr="007D7078">
        <w:rPr>
          <w:rFonts w:asciiTheme="minorHAnsi" w:hAnsiTheme="minorHAnsi" w:cstheme="minorHAnsi"/>
        </w:rPr>
        <w:t xml:space="preserve"> or</w:t>
      </w:r>
      <w:r>
        <w:rPr>
          <w:rFonts w:asciiTheme="minorHAnsi" w:hAnsiTheme="minorHAnsi" w:cstheme="minorHAnsi"/>
        </w:rPr>
        <w:t xml:space="preserve"> printed from the LMS</w:t>
      </w:r>
      <w:r w:rsidRPr="007D7078">
        <w:rPr>
          <w:rFonts w:asciiTheme="minorHAnsi" w:hAnsiTheme="minorHAnsi" w:cstheme="minorHAnsi"/>
        </w:rPr>
        <w:t xml:space="preserve">.  </w:t>
      </w:r>
      <w:r>
        <w:rPr>
          <w:rFonts w:asciiTheme="minorHAnsi" w:hAnsiTheme="minorHAnsi" w:cstheme="minorHAnsi"/>
        </w:rPr>
        <w:t xml:space="preserve">These labels must be affixed to the container as soon as material begins to accumulate in the container.  </w:t>
      </w:r>
      <w:r w:rsidRPr="007D7078">
        <w:rPr>
          <w:rFonts w:asciiTheme="minorHAnsi" w:hAnsiTheme="minorHAnsi" w:cstheme="minorHAnsi"/>
        </w:rPr>
        <w:t>At a minimum, the label will detail the contents of the container, communicate the hazard associated with the container</w:t>
      </w:r>
      <w:r>
        <w:rPr>
          <w:rFonts w:asciiTheme="minorHAnsi" w:hAnsiTheme="minorHAnsi" w:cstheme="minorHAnsi"/>
        </w:rPr>
        <w:t xml:space="preserve">, give an accurate description of the contents of the container, </w:t>
      </w:r>
      <w:r w:rsidRPr="007D7078">
        <w:rPr>
          <w:rFonts w:asciiTheme="minorHAnsi" w:hAnsiTheme="minorHAnsi" w:cstheme="minorHAnsi"/>
        </w:rPr>
        <w:t xml:space="preserve"> and give the accumulation start date</w:t>
      </w:r>
      <w:r>
        <w:rPr>
          <w:rFonts w:asciiTheme="minorHAnsi" w:hAnsiTheme="minorHAnsi" w:cstheme="minorHAnsi"/>
        </w:rPr>
        <w:t xml:space="preserve"> (</w:t>
      </w:r>
      <w:r w:rsidRPr="007D7078">
        <w:rPr>
          <w:rFonts w:asciiTheme="minorHAnsi" w:hAnsiTheme="minorHAnsi" w:cstheme="minorHAnsi"/>
        </w:rPr>
        <w:t>The date when the first unwanted material is discarded into the container</w:t>
      </w:r>
      <w:r>
        <w:rPr>
          <w:rFonts w:asciiTheme="minorHAnsi" w:hAnsiTheme="minorHAnsi" w:cstheme="minorHAnsi"/>
        </w:rPr>
        <w:t>).</w:t>
      </w:r>
    </w:p>
    <w:p w:rsidR="00B46412" w:rsidRDefault="00B46412" w:rsidP="00D357F4">
      <w:pPr>
        <w:pStyle w:val="BodyText"/>
        <w:numPr>
          <w:ilvl w:val="0"/>
          <w:numId w:val="20"/>
        </w:numPr>
        <w:spacing w:before="57"/>
        <w:ind w:right="626"/>
        <w:rPr>
          <w:rFonts w:asciiTheme="minorHAnsi" w:hAnsiTheme="minorHAnsi" w:cstheme="minorHAnsi"/>
          <w:b/>
        </w:rPr>
      </w:pPr>
      <w:r>
        <w:rPr>
          <w:rFonts w:asciiTheme="minorHAnsi" w:hAnsiTheme="minorHAnsi" w:cstheme="minorHAnsi"/>
          <w:b/>
        </w:rPr>
        <w:t xml:space="preserve">Container </w:t>
      </w:r>
      <w:r w:rsidR="001367F3">
        <w:rPr>
          <w:rFonts w:asciiTheme="minorHAnsi" w:hAnsiTheme="minorHAnsi" w:cstheme="minorHAnsi"/>
          <w:b/>
        </w:rPr>
        <w:t>Compatibility</w:t>
      </w:r>
    </w:p>
    <w:p w:rsidR="00B46412" w:rsidRPr="00B46412" w:rsidRDefault="00B46412" w:rsidP="00B46412">
      <w:pPr>
        <w:pStyle w:val="BodyText"/>
        <w:spacing w:before="57"/>
        <w:ind w:left="940" w:right="626"/>
        <w:rPr>
          <w:rFonts w:asciiTheme="minorHAnsi" w:hAnsiTheme="minorHAnsi" w:cstheme="minorHAnsi"/>
        </w:rPr>
      </w:pPr>
      <w:r>
        <w:rPr>
          <w:rFonts w:asciiTheme="minorHAnsi" w:hAnsiTheme="minorHAnsi" w:cstheme="minorHAnsi"/>
        </w:rPr>
        <w:t>Container used for disposal of unwanted materials must be compatible with the materials being placed in them.  For assistance with identifying appropriate containers contact EHS</w:t>
      </w:r>
    </w:p>
    <w:p w:rsidR="00B46412" w:rsidRPr="00B46412" w:rsidRDefault="00B46412" w:rsidP="00D357F4">
      <w:pPr>
        <w:pStyle w:val="BodyText"/>
        <w:numPr>
          <w:ilvl w:val="0"/>
          <w:numId w:val="20"/>
        </w:numPr>
        <w:spacing w:before="57"/>
        <w:ind w:right="626"/>
        <w:rPr>
          <w:rFonts w:asciiTheme="minorHAnsi" w:hAnsiTheme="minorHAnsi" w:cstheme="minorHAnsi"/>
          <w:b/>
        </w:rPr>
      </w:pPr>
      <w:r>
        <w:rPr>
          <w:rFonts w:asciiTheme="minorHAnsi" w:hAnsiTheme="minorHAnsi" w:cstheme="minorHAnsi"/>
          <w:b/>
        </w:rPr>
        <w:t>Accumulation M</w:t>
      </w:r>
      <w:r w:rsidRPr="00B46412">
        <w:rPr>
          <w:rFonts w:asciiTheme="minorHAnsi" w:hAnsiTheme="minorHAnsi" w:cstheme="minorHAnsi"/>
          <w:b/>
        </w:rPr>
        <w:t>anagement</w:t>
      </w:r>
    </w:p>
    <w:p w:rsidR="00B46412" w:rsidRDefault="00173ED0" w:rsidP="00B46412">
      <w:pPr>
        <w:pStyle w:val="BodyText"/>
        <w:spacing w:before="57"/>
        <w:ind w:left="990" w:right="626"/>
        <w:rPr>
          <w:rFonts w:asciiTheme="minorHAnsi" w:hAnsiTheme="minorHAnsi" w:cstheme="minorHAnsi"/>
        </w:rPr>
      </w:pPr>
      <w:r w:rsidRPr="007D7078">
        <w:rPr>
          <w:rFonts w:asciiTheme="minorHAnsi" w:hAnsiTheme="minorHAnsi" w:cstheme="minorHAnsi"/>
        </w:rPr>
        <w:t xml:space="preserve">A laboratory </w:t>
      </w:r>
      <w:r w:rsidR="00B46412">
        <w:rPr>
          <w:rFonts w:asciiTheme="minorHAnsi" w:hAnsiTheme="minorHAnsi" w:cstheme="minorHAnsi"/>
        </w:rPr>
        <w:t xml:space="preserve">must </w:t>
      </w:r>
      <w:r w:rsidRPr="007D7078">
        <w:rPr>
          <w:rFonts w:asciiTheme="minorHAnsi" w:hAnsiTheme="minorHAnsi" w:cstheme="minorHAnsi"/>
        </w:rPr>
        <w:t xml:space="preserve">not accumulate or store declared </w:t>
      </w:r>
      <w:r w:rsidRPr="007D7078">
        <w:rPr>
          <w:rFonts w:asciiTheme="minorHAnsi" w:hAnsiTheme="minorHAnsi" w:cstheme="minorHAnsi"/>
        </w:rPr>
        <w:lastRenderedPageBreak/>
        <w:t xml:space="preserve">unwanted materials for periods of time greater than 12 months or in quantities in excess of 55 gallons. Lab personnel are responsible to monitor accumulation limitations for declared unwanted materials.  </w:t>
      </w:r>
    </w:p>
    <w:p w:rsidR="00B46412" w:rsidRPr="00B46412" w:rsidRDefault="00B46412" w:rsidP="00D357F4">
      <w:pPr>
        <w:pStyle w:val="BodyText"/>
        <w:numPr>
          <w:ilvl w:val="0"/>
          <w:numId w:val="20"/>
        </w:numPr>
        <w:spacing w:before="57"/>
        <w:ind w:right="626"/>
        <w:rPr>
          <w:rFonts w:asciiTheme="minorHAnsi" w:hAnsiTheme="minorHAnsi" w:cstheme="minorHAnsi"/>
          <w:b/>
        </w:rPr>
      </w:pPr>
      <w:r w:rsidRPr="00B46412">
        <w:rPr>
          <w:rFonts w:asciiTheme="minorHAnsi" w:hAnsiTheme="minorHAnsi" w:cstheme="minorHAnsi"/>
          <w:b/>
        </w:rPr>
        <w:t>Disposal Request</w:t>
      </w:r>
    </w:p>
    <w:p w:rsidR="00173ED0" w:rsidRDefault="00B46412" w:rsidP="00B46412">
      <w:pPr>
        <w:pStyle w:val="BodyText"/>
        <w:spacing w:before="57"/>
        <w:ind w:left="940" w:right="626"/>
        <w:rPr>
          <w:rFonts w:asciiTheme="minorHAnsi" w:hAnsiTheme="minorHAnsi" w:cstheme="minorHAnsi"/>
        </w:rPr>
      </w:pPr>
      <w:r>
        <w:rPr>
          <w:rFonts w:asciiTheme="minorHAnsi" w:hAnsiTheme="minorHAnsi" w:cstheme="minorHAnsi"/>
        </w:rPr>
        <w:t>Disposal requests are i</w:t>
      </w:r>
      <w:r w:rsidR="00173ED0" w:rsidRPr="007D7078">
        <w:rPr>
          <w:rFonts w:asciiTheme="minorHAnsi" w:hAnsiTheme="minorHAnsi" w:cstheme="minorHAnsi"/>
        </w:rPr>
        <w:t xml:space="preserve">nitiated by </w:t>
      </w:r>
      <w:r>
        <w:rPr>
          <w:rFonts w:asciiTheme="minorHAnsi" w:hAnsiTheme="minorHAnsi" w:cstheme="minorHAnsi"/>
        </w:rPr>
        <w:t>lab personnel via the</w:t>
      </w:r>
      <w:r w:rsidR="00173ED0" w:rsidRPr="007D7078">
        <w:rPr>
          <w:rFonts w:asciiTheme="minorHAnsi" w:hAnsiTheme="minorHAnsi" w:cstheme="minorHAnsi"/>
        </w:rPr>
        <w:t xml:space="preserve"> LMS</w:t>
      </w:r>
      <w:r>
        <w:rPr>
          <w:rFonts w:asciiTheme="minorHAnsi" w:hAnsiTheme="minorHAnsi" w:cstheme="minorHAnsi"/>
        </w:rPr>
        <w:t xml:space="preserve">.  </w:t>
      </w:r>
      <w:r w:rsidR="00173ED0" w:rsidRPr="007D7078">
        <w:rPr>
          <w:rFonts w:asciiTheme="minorHAnsi" w:hAnsiTheme="minorHAnsi" w:cstheme="minorHAnsi"/>
        </w:rPr>
        <w:t>EHS will pick up unwanted materials within 10 days of request</w:t>
      </w:r>
      <w:r>
        <w:rPr>
          <w:rFonts w:asciiTheme="minorHAnsi" w:hAnsiTheme="minorHAnsi" w:cstheme="minorHAnsi"/>
        </w:rPr>
        <w:t>.  Lab personnel must ensure that the pickup request is initiated at least 1 month prior to the 12 month accumulation expiration date</w:t>
      </w:r>
      <w:r w:rsidR="00173ED0" w:rsidRPr="007D7078">
        <w:rPr>
          <w:rFonts w:asciiTheme="minorHAnsi" w:hAnsiTheme="minorHAnsi" w:cstheme="minorHAnsi"/>
        </w:rPr>
        <w:t>.</w:t>
      </w:r>
    </w:p>
    <w:p w:rsidR="00173ED0" w:rsidRPr="007D7078" w:rsidRDefault="00B46412" w:rsidP="001367F3">
      <w:pPr>
        <w:pStyle w:val="BodyText"/>
        <w:spacing w:before="57"/>
        <w:ind w:left="940" w:right="626"/>
        <w:rPr>
          <w:rFonts w:asciiTheme="minorHAnsi" w:hAnsiTheme="minorHAnsi" w:cstheme="minorHAnsi"/>
        </w:rPr>
      </w:pPr>
      <w:r>
        <w:rPr>
          <w:rFonts w:asciiTheme="minorHAnsi" w:hAnsiTheme="minorHAnsi" w:cstheme="minorHAnsi"/>
        </w:rPr>
        <w:t xml:space="preserve">Prior to disposal ensure that the container </w:t>
      </w:r>
      <w:r w:rsidR="001367F3">
        <w:rPr>
          <w:rFonts w:asciiTheme="minorHAnsi" w:hAnsiTheme="minorHAnsi" w:cstheme="minorHAnsi"/>
        </w:rPr>
        <w:t xml:space="preserve">must be properly </w:t>
      </w:r>
      <w:r w:rsidR="00DE6CB1">
        <w:rPr>
          <w:rFonts w:asciiTheme="minorHAnsi" w:hAnsiTheme="minorHAnsi" w:cstheme="minorHAnsi"/>
        </w:rPr>
        <w:t>labeled and prepared</w:t>
      </w:r>
      <w:r w:rsidR="001367F3">
        <w:rPr>
          <w:rFonts w:asciiTheme="minorHAnsi" w:hAnsiTheme="minorHAnsi" w:cstheme="minorHAnsi"/>
        </w:rPr>
        <w:t xml:space="preserve">.  The container must: </w:t>
      </w:r>
    </w:p>
    <w:p w:rsidR="00DE6CB1" w:rsidRDefault="00DE6CB1" w:rsidP="00D357F4">
      <w:pPr>
        <w:pStyle w:val="BodyText"/>
        <w:numPr>
          <w:ilvl w:val="0"/>
          <w:numId w:val="2"/>
        </w:numPr>
        <w:spacing w:before="57"/>
        <w:ind w:left="1440" w:right="626"/>
        <w:rPr>
          <w:rFonts w:asciiTheme="minorHAnsi" w:hAnsiTheme="minorHAnsi" w:cstheme="minorHAnsi"/>
        </w:rPr>
      </w:pPr>
      <w:r>
        <w:rPr>
          <w:rFonts w:asciiTheme="minorHAnsi" w:hAnsiTheme="minorHAnsi" w:cstheme="minorHAnsi"/>
        </w:rPr>
        <w:t>Have the LMS generated label attached.</w:t>
      </w:r>
    </w:p>
    <w:p w:rsidR="001367F3" w:rsidRDefault="00173ED0" w:rsidP="00D357F4">
      <w:pPr>
        <w:pStyle w:val="BodyText"/>
        <w:numPr>
          <w:ilvl w:val="0"/>
          <w:numId w:val="2"/>
        </w:numPr>
        <w:spacing w:before="57"/>
        <w:ind w:left="1440" w:right="626"/>
        <w:rPr>
          <w:rFonts w:asciiTheme="minorHAnsi" w:hAnsiTheme="minorHAnsi" w:cstheme="minorHAnsi"/>
        </w:rPr>
      </w:pPr>
      <w:r w:rsidRPr="007D7078">
        <w:rPr>
          <w:rFonts w:asciiTheme="minorHAnsi" w:hAnsiTheme="minorHAnsi" w:cstheme="minorHAnsi"/>
        </w:rPr>
        <w:t>Be in good condition with no struc</w:t>
      </w:r>
      <w:r w:rsidR="001367F3">
        <w:rPr>
          <w:rFonts w:asciiTheme="minorHAnsi" w:hAnsiTheme="minorHAnsi" w:cstheme="minorHAnsi"/>
        </w:rPr>
        <w:t>tural issues to the body or lid.</w:t>
      </w:r>
    </w:p>
    <w:p w:rsidR="00173ED0" w:rsidRPr="007D7078" w:rsidRDefault="001367F3" w:rsidP="00D357F4">
      <w:pPr>
        <w:pStyle w:val="BodyText"/>
        <w:numPr>
          <w:ilvl w:val="0"/>
          <w:numId w:val="2"/>
        </w:numPr>
        <w:spacing w:before="57"/>
        <w:ind w:left="1440" w:right="626"/>
        <w:rPr>
          <w:rFonts w:asciiTheme="minorHAnsi" w:hAnsiTheme="minorHAnsi" w:cstheme="minorHAnsi"/>
        </w:rPr>
      </w:pPr>
      <w:r>
        <w:rPr>
          <w:rFonts w:asciiTheme="minorHAnsi" w:hAnsiTheme="minorHAnsi" w:cstheme="minorHAnsi"/>
        </w:rPr>
        <w:t>Lid must be securely affixed.</w:t>
      </w:r>
      <w:r w:rsidR="00173ED0" w:rsidRPr="007D7078">
        <w:rPr>
          <w:rFonts w:asciiTheme="minorHAnsi" w:hAnsiTheme="minorHAnsi" w:cstheme="minorHAnsi"/>
        </w:rPr>
        <w:t xml:space="preserve"> </w:t>
      </w:r>
    </w:p>
    <w:p w:rsidR="00173ED0" w:rsidRPr="007D7078" w:rsidRDefault="00173ED0" w:rsidP="00D357F4">
      <w:pPr>
        <w:pStyle w:val="BodyText"/>
        <w:numPr>
          <w:ilvl w:val="0"/>
          <w:numId w:val="2"/>
        </w:numPr>
        <w:spacing w:before="57"/>
        <w:ind w:left="1440" w:right="626"/>
        <w:rPr>
          <w:rFonts w:asciiTheme="minorHAnsi" w:hAnsiTheme="minorHAnsi" w:cstheme="minorHAnsi"/>
        </w:rPr>
      </w:pPr>
      <w:r w:rsidRPr="007D7078">
        <w:rPr>
          <w:rFonts w:asciiTheme="minorHAnsi" w:hAnsiTheme="minorHAnsi" w:cstheme="minorHAnsi"/>
        </w:rPr>
        <w:t>Be compatible with chemicals eg. No corrosive material in a ferrous metal container or Hydrofluoric acid in glass container.</w:t>
      </w:r>
    </w:p>
    <w:p w:rsidR="00173ED0" w:rsidRPr="007D7078" w:rsidRDefault="00173ED0" w:rsidP="00D357F4">
      <w:pPr>
        <w:pStyle w:val="BodyText"/>
        <w:numPr>
          <w:ilvl w:val="0"/>
          <w:numId w:val="2"/>
        </w:numPr>
        <w:spacing w:before="57"/>
        <w:ind w:left="1440" w:right="626"/>
        <w:rPr>
          <w:rFonts w:asciiTheme="minorHAnsi" w:hAnsiTheme="minorHAnsi" w:cstheme="minorHAnsi"/>
        </w:rPr>
      </w:pPr>
      <w:r w:rsidRPr="007D7078">
        <w:rPr>
          <w:rFonts w:asciiTheme="minorHAnsi" w:hAnsiTheme="minorHAnsi" w:cstheme="minorHAnsi"/>
        </w:rPr>
        <w:t>Be free of dried chemicals or contamination on the exterior surfaces.</w:t>
      </w:r>
    </w:p>
    <w:p w:rsidR="00173ED0" w:rsidRPr="007D7078" w:rsidRDefault="00173ED0" w:rsidP="00D357F4">
      <w:pPr>
        <w:pStyle w:val="BodyText"/>
        <w:numPr>
          <w:ilvl w:val="0"/>
          <w:numId w:val="2"/>
        </w:numPr>
        <w:spacing w:before="57"/>
        <w:ind w:left="1440" w:right="626"/>
        <w:rPr>
          <w:rFonts w:asciiTheme="minorHAnsi" w:hAnsiTheme="minorHAnsi" w:cstheme="minorHAnsi"/>
        </w:rPr>
      </w:pPr>
      <w:r w:rsidRPr="007D7078">
        <w:rPr>
          <w:rFonts w:asciiTheme="minorHAnsi" w:hAnsiTheme="minorHAnsi" w:cstheme="minorHAnsi"/>
        </w:rPr>
        <w:t>Be closed at all times except when adding or removing or consolidating unwanted materials or when venting is necessary for safety reasons.</w:t>
      </w:r>
    </w:p>
    <w:p w:rsidR="00173ED0" w:rsidRDefault="00173ED0" w:rsidP="00D357F4">
      <w:pPr>
        <w:pStyle w:val="BodyText"/>
        <w:numPr>
          <w:ilvl w:val="0"/>
          <w:numId w:val="2"/>
        </w:numPr>
        <w:spacing w:before="57"/>
        <w:ind w:left="1440" w:right="626"/>
        <w:rPr>
          <w:rFonts w:asciiTheme="minorHAnsi" w:hAnsiTheme="minorHAnsi" w:cstheme="minorHAnsi"/>
        </w:rPr>
      </w:pPr>
      <w:r w:rsidRPr="007D7078">
        <w:rPr>
          <w:rFonts w:asciiTheme="minorHAnsi" w:hAnsiTheme="minorHAnsi" w:cstheme="minorHAnsi"/>
        </w:rPr>
        <w:t>Be stored in secondary container.</w:t>
      </w:r>
    </w:p>
    <w:p w:rsidR="008D7FD5" w:rsidRPr="007D7078" w:rsidRDefault="008D7FD5" w:rsidP="008D7FD5">
      <w:pPr>
        <w:pStyle w:val="BodyText"/>
        <w:spacing w:before="57"/>
        <w:ind w:left="1440" w:right="626"/>
        <w:rPr>
          <w:rFonts w:asciiTheme="minorHAnsi" w:hAnsiTheme="minorHAnsi" w:cstheme="minorHAnsi"/>
        </w:rPr>
      </w:pPr>
    </w:p>
    <w:p w:rsidR="001E26EE" w:rsidRDefault="00DE6CB1" w:rsidP="00D357F4">
      <w:pPr>
        <w:pStyle w:val="BodyText"/>
        <w:numPr>
          <w:ilvl w:val="0"/>
          <w:numId w:val="9"/>
        </w:numPr>
        <w:spacing w:before="57"/>
        <w:ind w:left="810" w:right="626"/>
        <w:rPr>
          <w:rFonts w:asciiTheme="minorHAnsi" w:hAnsiTheme="minorHAnsi" w:cstheme="minorHAnsi"/>
          <w:b/>
          <w:bCs/>
        </w:rPr>
      </w:pPr>
      <w:r>
        <w:rPr>
          <w:rFonts w:asciiTheme="minorHAnsi" w:hAnsiTheme="minorHAnsi" w:cstheme="minorHAnsi"/>
          <w:b/>
          <w:bCs/>
        </w:rPr>
        <w:t xml:space="preserve">Exposure </w:t>
      </w:r>
      <w:r w:rsidR="00B825A8">
        <w:rPr>
          <w:rFonts w:asciiTheme="minorHAnsi" w:hAnsiTheme="minorHAnsi" w:cstheme="minorHAnsi"/>
          <w:b/>
          <w:bCs/>
        </w:rPr>
        <w:t>Assessment</w:t>
      </w:r>
    </w:p>
    <w:p w:rsidR="008D7FD5" w:rsidRDefault="00DE6CB1" w:rsidP="00DE6CB1">
      <w:pPr>
        <w:pStyle w:val="BodyText"/>
        <w:spacing w:before="57"/>
        <w:ind w:left="810" w:right="626"/>
        <w:rPr>
          <w:rFonts w:asciiTheme="minorHAnsi" w:hAnsiTheme="minorHAnsi" w:cstheme="minorHAnsi"/>
          <w:bCs/>
        </w:rPr>
      </w:pPr>
      <w:r>
        <w:rPr>
          <w:rFonts w:asciiTheme="minorHAnsi" w:hAnsiTheme="minorHAnsi" w:cstheme="minorHAnsi"/>
          <w:bCs/>
        </w:rPr>
        <w:t xml:space="preserve">OSHA </w:t>
      </w:r>
      <w:r w:rsidR="003168F5">
        <w:rPr>
          <w:rFonts w:asciiTheme="minorHAnsi" w:hAnsiTheme="minorHAnsi" w:cstheme="minorHAnsi"/>
          <w:bCs/>
        </w:rPr>
        <w:t>a list of specific chemicals (</w:t>
      </w:r>
      <w:hyperlink r:id="rId13" w:history="1">
        <w:r w:rsidR="003168F5" w:rsidRPr="00231783">
          <w:rPr>
            <w:rStyle w:val="Hyperlink"/>
            <w:rFonts w:asciiTheme="minorHAnsi" w:hAnsiTheme="minorHAnsi" w:cstheme="minorHAnsi"/>
            <w:bCs/>
          </w:rPr>
          <w:t>https://www.osha.gov/SLTC/carcinogens/standards.html</w:t>
        </w:r>
      </w:hyperlink>
      <w:r w:rsidR="003168F5">
        <w:rPr>
          <w:rFonts w:asciiTheme="minorHAnsi" w:hAnsiTheme="minorHAnsi" w:cstheme="minorHAnsi"/>
          <w:bCs/>
        </w:rPr>
        <w:t>) which r</w:t>
      </w:r>
      <w:r>
        <w:rPr>
          <w:rFonts w:asciiTheme="minorHAnsi" w:hAnsiTheme="minorHAnsi" w:cstheme="minorHAnsi"/>
          <w:bCs/>
        </w:rPr>
        <w:t>equire an initial exposure assessment prior to use</w:t>
      </w:r>
      <w:r w:rsidR="003168F5">
        <w:rPr>
          <w:rFonts w:asciiTheme="minorHAnsi" w:hAnsiTheme="minorHAnsi" w:cstheme="minorHAnsi"/>
          <w:bCs/>
        </w:rPr>
        <w:t xml:space="preserve">.  </w:t>
      </w:r>
      <w:r w:rsidR="008D7FD5">
        <w:rPr>
          <w:rFonts w:asciiTheme="minorHAnsi" w:hAnsiTheme="minorHAnsi" w:cstheme="minorHAnsi"/>
          <w:bCs/>
        </w:rPr>
        <w:t xml:space="preserve">EHS must conduct an exposure assessment prior to use of these chemicals in the lab.  Any exposure </w:t>
      </w:r>
      <w:r w:rsidR="008D7FD5">
        <w:rPr>
          <w:rFonts w:asciiTheme="minorHAnsi" w:hAnsiTheme="minorHAnsi" w:cstheme="minorHAnsi"/>
          <w:bCs/>
        </w:rPr>
        <w:lastRenderedPageBreak/>
        <w:t>above the established limits may require additional protective procedures and/or medical surveillance.</w:t>
      </w:r>
    </w:p>
    <w:p w:rsidR="008D7FD5" w:rsidRPr="00DE6CB1" w:rsidRDefault="008D7FD5" w:rsidP="00DE6CB1">
      <w:pPr>
        <w:pStyle w:val="BodyText"/>
        <w:spacing w:before="57"/>
        <w:ind w:left="810" w:right="626"/>
        <w:rPr>
          <w:rFonts w:asciiTheme="minorHAnsi" w:hAnsiTheme="minorHAnsi" w:cstheme="minorHAnsi"/>
          <w:bCs/>
        </w:rPr>
      </w:pPr>
    </w:p>
    <w:p w:rsidR="00245F10" w:rsidRDefault="00245F10" w:rsidP="00D357F4">
      <w:pPr>
        <w:pStyle w:val="BodyText"/>
        <w:numPr>
          <w:ilvl w:val="0"/>
          <w:numId w:val="9"/>
        </w:numPr>
        <w:spacing w:before="57"/>
        <w:ind w:left="810" w:right="626"/>
        <w:rPr>
          <w:rFonts w:asciiTheme="minorHAnsi" w:hAnsiTheme="minorHAnsi" w:cstheme="minorHAnsi"/>
          <w:b/>
          <w:bCs/>
        </w:rPr>
      </w:pPr>
      <w:r>
        <w:rPr>
          <w:rFonts w:asciiTheme="minorHAnsi" w:hAnsiTheme="minorHAnsi" w:cstheme="minorHAnsi"/>
          <w:b/>
          <w:bCs/>
        </w:rPr>
        <w:t>Lab Closure or Relocation</w:t>
      </w:r>
    </w:p>
    <w:p w:rsidR="002940CC" w:rsidRDefault="002940CC" w:rsidP="002940CC">
      <w:pPr>
        <w:pStyle w:val="BodyText"/>
        <w:spacing w:before="57"/>
        <w:ind w:left="810" w:right="626"/>
        <w:rPr>
          <w:rFonts w:asciiTheme="minorHAnsi" w:hAnsiTheme="minorHAnsi" w:cstheme="minorHAnsi"/>
          <w:bCs/>
        </w:rPr>
      </w:pPr>
      <w:r>
        <w:rPr>
          <w:rFonts w:asciiTheme="minorHAnsi" w:hAnsiTheme="minorHAnsi" w:cstheme="minorHAnsi"/>
          <w:bCs/>
        </w:rPr>
        <w:t xml:space="preserve">In the event a laboratory is moved or closed the Lab closure/Relocation Checklist must be completed and a final inspection scheduled with EHS.  The checklist can be found on the EHS website: </w:t>
      </w:r>
      <w:hyperlink r:id="rId14" w:history="1">
        <w:r w:rsidRPr="00231783">
          <w:rPr>
            <w:rStyle w:val="Hyperlink"/>
            <w:rFonts w:asciiTheme="minorHAnsi" w:hAnsiTheme="minorHAnsi" w:cstheme="minorHAnsi"/>
            <w:bCs/>
          </w:rPr>
          <w:t>http://tiny.cc/b5g27y</w:t>
        </w:r>
      </w:hyperlink>
      <w:r>
        <w:rPr>
          <w:rFonts w:asciiTheme="minorHAnsi" w:hAnsiTheme="minorHAnsi" w:cstheme="minorHAnsi"/>
          <w:bCs/>
        </w:rPr>
        <w:t xml:space="preserve"> </w:t>
      </w:r>
    </w:p>
    <w:p w:rsidR="00AC686C" w:rsidRDefault="00AC686C" w:rsidP="002940CC">
      <w:pPr>
        <w:pStyle w:val="BodyText"/>
        <w:spacing w:before="57"/>
        <w:ind w:left="810" w:right="626"/>
        <w:rPr>
          <w:rFonts w:asciiTheme="minorHAnsi" w:hAnsiTheme="minorHAnsi" w:cstheme="minorHAnsi"/>
          <w:bCs/>
        </w:rPr>
      </w:pPr>
      <w:r>
        <w:rPr>
          <w:rFonts w:asciiTheme="minorHAnsi" w:hAnsiTheme="minorHAnsi" w:cstheme="minorHAnsi"/>
          <w:bCs/>
        </w:rPr>
        <w:t>Once the checklist is completed contact EHS at 801-581-6590 to schedule a final walk through inspection with an EHS specialist.</w:t>
      </w:r>
    </w:p>
    <w:p w:rsidR="00AC686C" w:rsidRPr="002940CC" w:rsidRDefault="00AC686C" w:rsidP="002940CC">
      <w:pPr>
        <w:pStyle w:val="BodyText"/>
        <w:spacing w:before="57"/>
        <w:ind w:left="810" w:right="626"/>
        <w:rPr>
          <w:rFonts w:asciiTheme="minorHAnsi" w:hAnsiTheme="minorHAnsi" w:cstheme="minorHAnsi"/>
          <w:bCs/>
        </w:rPr>
      </w:pPr>
    </w:p>
    <w:p w:rsidR="002940CC" w:rsidRPr="00AC686C" w:rsidRDefault="00AC686C" w:rsidP="00AC686C">
      <w:pPr>
        <w:pStyle w:val="BodyText"/>
        <w:numPr>
          <w:ilvl w:val="0"/>
          <w:numId w:val="9"/>
        </w:numPr>
        <w:spacing w:before="57"/>
        <w:ind w:left="810" w:right="626"/>
        <w:rPr>
          <w:rFonts w:asciiTheme="minorHAnsi" w:hAnsiTheme="minorHAnsi" w:cstheme="minorHAnsi"/>
          <w:b/>
          <w:bCs/>
        </w:rPr>
      </w:pPr>
      <w:r>
        <w:rPr>
          <w:rFonts w:asciiTheme="minorHAnsi" w:hAnsiTheme="minorHAnsi" w:cstheme="minorHAnsi"/>
          <w:b/>
          <w:bCs/>
        </w:rPr>
        <w:t>Compressed Gas Cylinders</w:t>
      </w:r>
    </w:p>
    <w:p w:rsidR="002940CC" w:rsidRPr="00AC686C" w:rsidRDefault="002940CC" w:rsidP="00AC686C">
      <w:pPr>
        <w:pStyle w:val="ListParagraph"/>
        <w:widowControl/>
        <w:numPr>
          <w:ilvl w:val="0"/>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Receiving and Storage</w:t>
      </w:r>
      <w:r w:rsidR="00AC686C" w:rsidRPr="00AC686C">
        <w:rPr>
          <w:rFonts w:asciiTheme="minorHAnsi" w:eastAsiaTheme="minorHAnsi" w:hAnsiTheme="minorHAnsi" w:cstheme="minorHAnsi"/>
          <w:color w:val="000000"/>
          <w:lang w:bidi="ar-SA"/>
        </w:rPr>
        <w:t xml:space="preserve"> </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Arrange a return agreement with supplier prior to purchase.</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Ensure laboratory door placard</w:t>
      </w:r>
      <w:r w:rsidR="00AC686C" w:rsidRPr="00AC686C">
        <w:rPr>
          <w:rFonts w:asciiTheme="minorHAnsi" w:eastAsiaTheme="minorHAnsi" w:hAnsiTheme="minorHAnsi" w:cstheme="minorHAnsi"/>
          <w:color w:val="000000"/>
          <w:lang w:bidi="ar-SA"/>
        </w:rPr>
        <w:t xml:space="preserve"> is current each time gases are </w:t>
      </w:r>
      <w:r w:rsidRPr="00AC686C">
        <w:rPr>
          <w:rFonts w:asciiTheme="minorHAnsi" w:eastAsiaTheme="minorHAnsi" w:hAnsiTheme="minorHAnsi" w:cstheme="minorHAnsi"/>
          <w:color w:val="000000"/>
          <w:lang w:bidi="ar-SA"/>
        </w:rPr>
        <w:t>received. (Contact EHS for updated labels for door placards)</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Cylinder contents must be clearly labeled. Color code does not</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constitute adequate labeling</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Valve caps shall be in place any time that the cylinder is not</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connected to a regulator.</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Always transport cylinders with valve caps securely in place.</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Do not accept cylinders which are damaged, not clearly labeled, or do</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not have a valve protection cap.</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Keep oxygen cylinders a minimum of twenty feet from flammable gas</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 xml:space="preserve">cylinders or combustible materials. If this </w:t>
      </w:r>
      <w:r w:rsidR="00AC686C" w:rsidRPr="00AC686C">
        <w:rPr>
          <w:rFonts w:asciiTheme="minorHAnsi" w:eastAsiaTheme="minorHAnsi" w:hAnsiTheme="minorHAnsi" w:cstheme="minorHAnsi"/>
          <w:color w:val="000000"/>
          <w:lang w:bidi="ar-SA"/>
        </w:rPr>
        <w:t>cannot</w:t>
      </w:r>
      <w:r w:rsidRPr="00AC686C">
        <w:rPr>
          <w:rFonts w:asciiTheme="minorHAnsi" w:eastAsiaTheme="minorHAnsi" w:hAnsiTheme="minorHAnsi" w:cstheme="minorHAnsi"/>
          <w:color w:val="000000"/>
          <w:lang w:bidi="ar-SA"/>
        </w:rPr>
        <w:t xml:space="preserve"> be done, separation by</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a non-combustible barrier at least 5 feet high havi</w:t>
      </w:r>
      <w:r w:rsidR="00AC686C" w:rsidRPr="00AC686C">
        <w:rPr>
          <w:rFonts w:asciiTheme="minorHAnsi" w:eastAsiaTheme="minorHAnsi" w:hAnsiTheme="minorHAnsi" w:cstheme="minorHAnsi"/>
          <w:color w:val="000000"/>
          <w:lang w:bidi="ar-SA"/>
        </w:rPr>
        <w:t xml:space="preserve">ng a fire rating of at </w:t>
      </w:r>
      <w:r w:rsidRPr="00AC686C">
        <w:rPr>
          <w:rFonts w:asciiTheme="minorHAnsi" w:eastAsiaTheme="minorHAnsi" w:hAnsiTheme="minorHAnsi" w:cstheme="minorHAnsi"/>
          <w:color w:val="000000"/>
          <w:lang w:bidi="ar-SA"/>
        </w:rPr>
        <w:t>least one-half hour is required.</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Components used for other g</w:t>
      </w:r>
      <w:r w:rsidR="00AC686C" w:rsidRPr="00AC686C">
        <w:rPr>
          <w:rFonts w:asciiTheme="minorHAnsi" w:eastAsiaTheme="minorHAnsi" w:hAnsiTheme="minorHAnsi" w:cstheme="minorHAnsi"/>
          <w:color w:val="000000"/>
          <w:lang w:bidi="ar-SA"/>
        </w:rPr>
        <w:t xml:space="preserve">ases and purposes must never be </w:t>
      </w:r>
      <w:r w:rsidRPr="00AC686C">
        <w:rPr>
          <w:rFonts w:asciiTheme="minorHAnsi" w:eastAsiaTheme="minorHAnsi" w:hAnsiTheme="minorHAnsi" w:cstheme="minorHAnsi"/>
          <w:color w:val="000000"/>
          <w:lang w:bidi="ar-SA"/>
        </w:rPr>
        <w:t>interchanged.</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lastRenderedPageBreak/>
        <w:t>Cylinders, upon filling, should have a current hydrostatic test date</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(normally less than 5 years old for steel and 3 years old for aluminum)</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engraved on the cylinder.</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All gas cylinders shall be secured in an upright position with upper and</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lower restraints in racks, holders, or clamping devices. The lower</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restraint may be exempted only if impractical. When cylinders are</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grouped together, they should be individually secured and conspicuously</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labeled on the neck area.</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Do not place cylinders near heat, sparks, or flames or where they</w:t>
      </w:r>
      <w:r w:rsidR="00AC686C" w:rsidRPr="00AC686C">
        <w:rPr>
          <w:rFonts w:asciiTheme="minorHAnsi" w:eastAsiaTheme="minorHAnsi" w:hAnsiTheme="minorHAnsi" w:cstheme="minorHAnsi"/>
          <w:color w:val="000000"/>
          <w:lang w:bidi="ar-SA"/>
        </w:rPr>
        <w:t xml:space="preserve"> </w:t>
      </w:r>
      <w:r w:rsidRPr="00AC686C">
        <w:rPr>
          <w:rFonts w:asciiTheme="minorHAnsi" w:eastAsiaTheme="minorHAnsi" w:hAnsiTheme="minorHAnsi" w:cstheme="minorHAnsi"/>
          <w:color w:val="000000"/>
          <w:lang w:bidi="ar-SA"/>
        </w:rPr>
        <w:t>might become part of an electrical circuit.</w:t>
      </w:r>
    </w:p>
    <w:p w:rsidR="002940CC" w:rsidRPr="00AC686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Do not store cylinders in exit or egress routes.</w:t>
      </w:r>
    </w:p>
    <w:p w:rsidR="002940CC" w:rsidRDefault="002940CC" w:rsidP="00AC686C">
      <w:pPr>
        <w:pStyle w:val="ListParagraph"/>
        <w:widowControl/>
        <w:numPr>
          <w:ilvl w:val="1"/>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Store cylinders in a well ventilated area.</w:t>
      </w:r>
    </w:p>
    <w:p w:rsidR="00B57376" w:rsidRPr="00AC686C" w:rsidRDefault="00B57376" w:rsidP="00B57376">
      <w:pPr>
        <w:pStyle w:val="ListParagraph"/>
        <w:widowControl/>
        <w:adjustRightInd w:val="0"/>
        <w:ind w:left="1440" w:firstLine="0"/>
        <w:rPr>
          <w:rFonts w:asciiTheme="minorHAnsi" w:eastAsiaTheme="minorHAnsi" w:hAnsiTheme="minorHAnsi" w:cstheme="minorHAnsi"/>
          <w:color w:val="000000"/>
          <w:lang w:bidi="ar-SA"/>
        </w:rPr>
      </w:pPr>
    </w:p>
    <w:p w:rsidR="00AC686C" w:rsidRPr="00B57376" w:rsidRDefault="002940CC" w:rsidP="00B57376">
      <w:pPr>
        <w:pStyle w:val="ListParagraph"/>
        <w:widowControl/>
        <w:numPr>
          <w:ilvl w:val="0"/>
          <w:numId w:val="23"/>
        </w:numPr>
        <w:adjustRightInd w:val="0"/>
        <w:rPr>
          <w:rFonts w:asciiTheme="minorHAnsi" w:eastAsiaTheme="minorHAnsi" w:hAnsiTheme="minorHAnsi" w:cstheme="minorHAnsi"/>
          <w:color w:val="000000"/>
          <w:lang w:bidi="ar-SA"/>
        </w:rPr>
      </w:pPr>
      <w:r w:rsidRPr="00AC686C">
        <w:rPr>
          <w:rFonts w:asciiTheme="minorHAnsi" w:eastAsiaTheme="minorHAnsi" w:hAnsiTheme="minorHAnsi" w:cstheme="minorHAnsi"/>
          <w:color w:val="000000"/>
          <w:lang w:bidi="ar-SA"/>
        </w:rPr>
        <w:t>Handling and Use</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Wear sturdy shoes (no open-toed, sandals, etc.) when engaging in</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moving or transporting cylinders.</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Use a cylinder cart and secure cylinders with a chain during transport.</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Only Compressed Gas Association (CGA) fittings and components</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are permitted for use with gas cylinders. Only use regulators approved</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for the type of gas in the cylinder. Do not use adapters to interchange</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regulators.</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Gas lines must be labeled. Color-coding is not allowed.</w:t>
      </w:r>
    </w:p>
    <w:p w:rsidR="00B57376" w:rsidRPr="00B57376" w:rsidRDefault="00B57376"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Gas lines must be appropriate for the type of gas.  Hydrogen gas must be piped in stainless steel piping.</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Contents of the cylinder must be visibly labeled as installed including</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hazard class (i.e., poison, flammable, inert, etc.). The label facing the</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wall is not acceptable.</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Ensure all connections are tight via leak testing. Cylinders,</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connections, and hoses should be checked regularly for leaks. Use a</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flammable gas leak detector (for flammable gases only)</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soapy water,</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or a 50% glycerin-water solution and look for bubbles. At or below</w:t>
      </w:r>
      <w:r w:rsidR="00B57376" w:rsidRPr="00B57376">
        <w:rPr>
          <w:rFonts w:asciiTheme="minorHAnsi" w:eastAsiaTheme="minorHAnsi" w:hAnsiTheme="minorHAnsi" w:cstheme="minorHAnsi"/>
          <w:color w:val="000000"/>
          <w:lang w:bidi="ar-SA"/>
        </w:rPr>
        <w:t xml:space="preserve"> f</w:t>
      </w:r>
      <w:r w:rsidRPr="00B57376">
        <w:rPr>
          <w:rFonts w:asciiTheme="minorHAnsi" w:eastAsiaTheme="minorHAnsi" w:hAnsiTheme="minorHAnsi" w:cstheme="minorHAnsi"/>
          <w:color w:val="000000"/>
          <w:lang w:bidi="ar-SA"/>
        </w:rPr>
        <w:t>reezing temperatures, the glycerin solutio</w:t>
      </w:r>
      <w:r w:rsidR="00B57376" w:rsidRPr="00B57376">
        <w:rPr>
          <w:rFonts w:asciiTheme="minorHAnsi" w:eastAsiaTheme="minorHAnsi" w:hAnsiTheme="minorHAnsi" w:cstheme="minorHAnsi"/>
          <w:color w:val="000000"/>
          <w:lang w:bidi="ar-SA"/>
        </w:rPr>
        <w:t>n should be used</w:t>
      </w:r>
      <w:r w:rsidRPr="00B57376">
        <w:rPr>
          <w:rFonts w:asciiTheme="minorHAnsi" w:eastAsiaTheme="minorHAnsi" w:hAnsiTheme="minorHAnsi" w:cstheme="minorHAnsi"/>
          <w:color w:val="000000"/>
          <w:lang w:bidi="ar-SA"/>
        </w:rPr>
        <w:t>.</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iCs/>
          <w:color w:val="000000"/>
          <w:lang w:bidi="ar-SA"/>
        </w:rPr>
      </w:pPr>
      <w:r w:rsidRPr="00B57376">
        <w:rPr>
          <w:rFonts w:asciiTheme="minorHAnsi" w:eastAsiaTheme="minorHAnsi" w:hAnsiTheme="minorHAnsi" w:cstheme="minorHAnsi"/>
          <w:iCs/>
          <w:color w:val="000000"/>
          <w:lang w:bidi="ar-SA"/>
        </w:rPr>
        <w:lastRenderedPageBreak/>
        <w:t>When the gas to be used is a flammable oxidizing or highly toxic</w:t>
      </w:r>
      <w:r w:rsidR="00B57376" w:rsidRPr="00B57376">
        <w:rPr>
          <w:rFonts w:asciiTheme="minorHAnsi" w:eastAsiaTheme="minorHAnsi" w:hAnsiTheme="minorHAnsi" w:cstheme="minorHAnsi"/>
          <w:iCs/>
          <w:color w:val="000000"/>
          <w:lang w:bidi="ar-SA"/>
        </w:rPr>
        <w:t xml:space="preserve"> </w:t>
      </w:r>
      <w:r w:rsidRPr="00B57376">
        <w:rPr>
          <w:rFonts w:asciiTheme="minorHAnsi" w:eastAsiaTheme="minorHAnsi" w:hAnsiTheme="minorHAnsi" w:cstheme="minorHAnsi"/>
          <w:iCs/>
          <w:color w:val="000000"/>
          <w:lang w:bidi="ar-SA"/>
        </w:rPr>
        <w:t>gas, the system should be checked first for leaks with an inert gas</w:t>
      </w:r>
      <w:r w:rsidR="00B57376" w:rsidRPr="00B57376">
        <w:rPr>
          <w:rFonts w:asciiTheme="minorHAnsi" w:eastAsiaTheme="minorHAnsi" w:hAnsiTheme="minorHAnsi" w:cstheme="minorHAnsi"/>
          <w:iCs/>
          <w:color w:val="000000"/>
          <w:lang w:bidi="ar-SA"/>
        </w:rPr>
        <w:t xml:space="preserve"> </w:t>
      </w:r>
      <w:r w:rsidRPr="00B57376">
        <w:rPr>
          <w:rFonts w:asciiTheme="minorHAnsi" w:eastAsiaTheme="minorHAnsi" w:hAnsiTheme="minorHAnsi" w:cstheme="minorHAnsi"/>
          <w:iCs/>
          <w:color w:val="000000"/>
          <w:lang w:bidi="ar-SA"/>
        </w:rPr>
        <w:t>(helium or nitrogen) before introducing the hazardous gas.</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 xml:space="preserve">Leak tests must be witnessed by a third party (e.g., </w:t>
      </w:r>
      <w:r w:rsidR="00B57376" w:rsidRPr="00B57376">
        <w:rPr>
          <w:rFonts w:asciiTheme="minorHAnsi" w:eastAsiaTheme="minorHAnsi" w:hAnsiTheme="minorHAnsi" w:cstheme="minorHAnsi"/>
          <w:color w:val="000000"/>
          <w:lang w:bidi="ar-SA"/>
        </w:rPr>
        <w:t>lab/</w:t>
      </w:r>
      <w:r w:rsidRPr="00B57376">
        <w:rPr>
          <w:rFonts w:asciiTheme="minorHAnsi" w:eastAsiaTheme="minorHAnsi" w:hAnsiTheme="minorHAnsi" w:cstheme="minorHAnsi"/>
          <w:color w:val="000000"/>
          <w:lang w:bidi="ar-SA"/>
        </w:rPr>
        <w:t xml:space="preserve">department </w:t>
      </w:r>
      <w:r w:rsidR="00B57376" w:rsidRPr="00B57376">
        <w:rPr>
          <w:rFonts w:asciiTheme="minorHAnsi" w:eastAsiaTheme="minorHAnsi" w:hAnsiTheme="minorHAnsi" w:cstheme="minorHAnsi"/>
          <w:color w:val="000000"/>
          <w:lang w:bidi="ar-SA"/>
        </w:rPr>
        <w:t>s</w:t>
      </w:r>
      <w:r w:rsidRPr="00B57376">
        <w:rPr>
          <w:rFonts w:asciiTheme="minorHAnsi" w:eastAsiaTheme="minorHAnsi" w:hAnsiTheme="minorHAnsi" w:cstheme="minorHAnsi"/>
          <w:color w:val="000000"/>
          <w:lang w:bidi="ar-SA"/>
        </w:rPr>
        <w:t>afety</w:t>
      </w:r>
      <w:r w:rsidR="00B57376" w:rsidRPr="00B57376">
        <w:rPr>
          <w:rFonts w:asciiTheme="minorHAnsi" w:eastAsiaTheme="minorHAnsi" w:hAnsiTheme="minorHAnsi" w:cstheme="minorHAnsi"/>
          <w:color w:val="000000"/>
          <w:lang w:bidi="ar-SA"/>
        </w:rPr>
        <w:t xml:space="preserve"> officer, </w:t>
      </w:r>
      <w:r w:rsidRPr="00B57376">
        <w:rPr>
          <w:rFonts w:asciiTheme="minorHAnsi" w:eastAsiaTheme="minorHAnsi" w:hAnsiTheme="minorHAnsi" w:cstheme="minorHAnsi"/>
          <w:color w:val="000000"/>
          <w:lang w:bidi="ar-SA"/>
        </w:rPr>
        <w:t>EHS representative, safety committee</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representative, etc.) and logged.</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When a special wrench is required to open a cylinder or manifold</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valve, the wrench shall be left in place on the valve stem when in use;</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this precaution is taken so the gas supply can be shut off quickly in case</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of an emergency. Nothing shall be placed on top of or near a cylinder</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that may damage the safety device or interfere with the quick closing of</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the valve.</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Open cylinder valves slowly and away from the direction of people</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(including yourself). Never force a gas cylinder valve. If the valve cannot</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be opened by the wheel or small wrench provided, the cylinder should</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be returned; do not attempt to repair a cylinder valve or regulator</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yourself.</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No attempt shall be made to transfer gases from one cylinder to</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another, to refill cylinders, or to mix gases in a cylinder in the laboratory.</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Keep cylinder valves, regulators, couplings, hoses, and apparatus</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clean and free of oil and grease.</w:t>
      </w:r>
    </w:p>
    <w:p w:rsidR="00B57376"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 xml:space="preserve">Compressed gases must not be used </w:t>
      </w:r>
      <w:r w:rsidR="00B57376" w:rsidRPr="00B57376">
        <w:rPr>
          <w:rFonts w:asciiTheme="minorHAnsi" w:eastAsiaTheme="minorHAnsi" w:hAnsiTheme="minorHAnsi" w:cstheme="minorHAnsi"/>
          <w:color w:val="000000"/>
          <w:lang w:bidi="ar-SA"/>
        </w:rPr>
        <w:t>to clean your skin or clothing.</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Never heat cylinders to raise internal pressure.</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Use flashback connectors and reverse-flow check valves to prevent</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flashback when using oxy-fuel systems.</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Regulators must be removed when moving cylinders, when work is</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completed, and when cylinders are empty.</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Do not use copper (&gt;65%) connectors or tubing with acetylene.</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Acetylene can form explosive compounds with copper, silver, and</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mercury.</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lastRenderedPageBreak/>
        <w:t xml:space="preserve">Always leave at least 30 psi minimum pressure in all </w:t>
      </w:r>
      <w:r w:rsidRPr="00B57376">
        <w:rPr>
          <w:rFonts w:asciiTheme="minorHAnsi" w:eastAsiaTheme="minorHAnsi" w:hAnsiTheme="minorHAnsi" w:cstheme="minorHAnsi"/>
          <w:i/>
          <w:iCs/>
          <w:color w:val="000000"/>
          <w:lang w:bidi="ar-SA"/>
        </w:rPr>
        <w:t xml:space="preserve">Empty </w:t>
      </w:r>
      <w:r w:rsidRPr="00B57376">
        <w:rPr>
          <w:rFonts w:asciiTheme="minorHAnsi" w:eastAsiaTheme="minorHAnsi" w:hAnsiTheme="minorHAnsi" w:cstheme="minorHAnsi"/>
          <w:color w:val="000000"/>
          <w:lang w:bidi="ar-SA"/>
        </w:rPr>
        <w:t>cylinders.</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Label all cylinders when "Empty". All cylinders are to be considered full</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unles</w:t>
      </w:r>
      <w:r w:rsidR="00B57376" w:rsidRPr="00B57376">
        <w:rPr>
          <w:rFonts w:asciiTheme="minorHAnsi" w:eastAsiaTheme="minorHAnsi" w:hAnsiTheme="minorHAnsi" w:cstheme="minorHAnsi"/>
          <w:color w:val="000000"/>
          <w:lang w:bidi="ar-SA"/>
        </w:rPr>
        <w:t>s labeled as empty by the user.  E</w:t>
      </w:r>
      <w:r w:rsidRPr="00B57376">
        <w:rPr>
          <w:rFonts w:asciiTheme="minorHAnsi" w:eastAsiaTheme="minorHAnsi" w:hAnsiTheme="minorHAnsi" w:cstheme="minorHAnsi"/>
          <w:color w:val="000000"/>
          <w:lang w:bidi="ar-SA"/>
        </w:rPr>
        <w:t>mpty cylinders must be returned</w:t>
      </w:r>
      <w:r w:rsidR="00B57376" w:rsidRPr="00B57376">
        <w:rPr>
          <w:rFonts w:asciiTheme="minorHAnsi" w:eastAsiaTheme="minorHAnsi" w:hAnsiTheme="minorHAnsi" w:cstheme="minorHAnsi"/>
          <w:color w:val="000000"/>
          <w:lang w:bidi="ar-SA"/>
        </w:rPr>
        <w:t xml:space="preserve"> </w:t>
      </w:r>
      <w:r w:rsidRPr="00B57376">
        <w:rPr>
          <w:rFonts w:asciiTheme="minorHAnsi" w:eastAsiaTheme="minorHAnsi" w:hAnsiTheme="minorHAnsi" w:cstheme="minorHAnsi"/>
          <w:color w:val="000000"/>
          <w:lang w:bidi="ar-SA"/>
        </w:rPr>
        <w:t>to the supplier and not accumulated.</w:t>
      </w:r>
    </w:p>
    <w:p w:rsidR="002940CC" w:rsidRPr="00B57376" w:rsidRDefault="002940CC" w:rsidP="00B57376">
      <w:pPr>
        <w:pStyle w:val="ListParagraph"/>
        <w:widowControl/>
        <w:numPr>
          <w:ilvl w:val="1"/>
          <w:numId w:val="23"/>
        </w:numPr>
        <w:adjustRightInd w:val="0"/>
        <w:rPr>
          <w:rFonts w:asciiTheme="minorHAnsi" w:eastAsiaTheme="minorHAnsi" w:hAnsiTheme="minorHAnsi" w:cstheme="minorHAnsi"/>
          <w:color w:val="000000"/>
          <w:lang w:bidi="ar-SA"/>
        </w:rPr>
      </w:pPr>
      <w:r w:rsidRPr="00B57376">
        <w:rPr>
          <w:rFonts w:asciiTheme="minorHAnsi" w:eastAsiaTheme="minorHAnsi" w:hAnsiTheme="minorHAnsi" w:cstheme="minorHAnsi"/>
          <w:color w:val="000000"/>
          <w:lang w:bidi="ar-SA"/>
        </w:rPr>
        <w:t>Do not leave an empty cylinder attached to a pressurized system.</w:t>
      </w:r>
    </w:p>
    <w:p w:rsidR="002940CC" w:rsidRPr="00B57376" w:rsidRDefault="00B57376" w:rsidP="00B57376">
      <w:pPr>
        <w:pStyle w:val="ListParagraph"/>
        <w:widowControl/>
        <w:numPr>
          <w:ilvl w:val="1"/>
          <w:numId w:val="23"/>
        </w:numPr>
        <w:adjustRightInd w:val="0"/>
        <w:rPr>
          <w:rFonts w:asciiTheme="minorHAnsi" w:hAnsiTheme="minorHAnsi" w:cstheme="minorHAnsi"/>
          <w:b/>
          <w:bCs/>
        </w:rPr>
      </w:pPr>
      <w:r w:rsidRPr="00B57376">
        <w:rPr>
          <w:rFonts w:asciiTheme="minorHAnsi" w:eastAsiaTheme="minorHAnsi" w:hAnsiTheme="minorHAnsi" w:cstheme="minorHAnsi"/>
          <w:color w:val="000000"/>
          <w:lang w:bidi="ar-SA"/>
        </w:rPr>
        <w:t xml:space="preserve">Use of </w:t>
      </w:r>
      <w:r w:rsidR="002940CC" w:rsidRPr="00B57376">
        <w:rPr>
          <w:rFonts w:asciiTheme="minorHAnsi" w:eastAsiaTheme="minorHAnsi" w:hAnsiTheme="minorHAnsi" w:cstheme="minorHAnsi"/>
          <w:iCs/>
          <w:color w:val="000000"/>
          <w:lang w:bidi="ar-SA"/>
        </w:rPr>
        <w:t>lecture bottles</w:t>
      </w:r>
      <w:r w:rsidRPr="00B57376">
        <w:rPr>
          <w:rFonts w:asciiTheme="minorHAnsi" w:eastAsiaTheme="minorHAnsi" w:hAnsiTheme="minorHAnsi" w:cstheme="minorHAnsi"/>
          <w:iCs/>
          <w:color w:val="000000"/>
          <w:lang w:bidi="ar-SA"/>
        </w:rPr>
        <w:t xml:space="preserve"> is highly discouraged</w:t>
      </w:r>
      <w:r w:rsidR="002940CC" w:rsidRPr="00B57376">
        <w:rPr>
          <w:rFonts w:asciiTheme="minorHAnsi" w:eastAsiaTheme="minorHAnsi" w:hAnsiTheme="minorHAnsi" w:cstheme="minorHAnsi"/>
          <w:iCs/>
          <w:color w:val="000000"/>
          <w:lang w:bidi="ar-SA"/>
        </w:rPr>
        <w:t xml:space="preserve"> if other cylinders are</w:t>
      </w:r>
      <w:r w:rsidRPr="00B57376">
        <w:rPr>
          <w:rFonts w:asciiTheme="minorHAnsi" w:eastAsiaTheme="minorHAnsi" w:hAnsiTheme="minorHAnsi" w:cstheme="minorHAnsi"/>
          <w:iCs/>
          <w:color w:val="000000"/>
          <w:lang w:bidi="ar-SA"/>
        </w:rPr>
        <w:t xml:space="preserve"> </w:t>
      </w:r>
      <w:r w:rsidR="002940CC" w:rsidRPr="00B57376">
        <w:rPr>
          <w:rFonts w:asciiTheme="minorHAnsi" w:eastAsiaTheme="minorHAnsi" w:hAnsiTheme="minorHAnsi" w:cstheme="minorHAnsi"/>
          <w:iCs/>
          <w:color w:val="000000"/>
          <w:lang w:bidi="ar-SA"/>
        </w:rPr>
        <w:t>available. Lecture bottles are very difficult to dispose of and they use</w:t>
      </w:r>
      <w:r w:rsidRPr="00B57376">
        <w:rPr>
          <w:rFonts w:asciiTheme="minorHAnsi" w:eastAsiaTheme="minorHAnsi" w:hAnsiTheme="minorHAnsi" w:cstheme="minorHAnsi"/>
          <w:iCs/>
          <w:color w:val="000000"/>
          <w:lang w:bidi="ar-SA"/>
        </w:rPr>
        <w:t xml:space="preserve"> </w:t>
      </w:r>
      <w:r w:rsidR="002940CC" w:rsidRPr="00B57376">
        <w:rPr>
          <w:rFonts w:asciiTheme="minorHAnsi" w:eastAsiaTheme="minorHAnsi" w:hAnsiTheme="minorHAnsi" w:cstheme="minorHAnsi"/>
          <w:iCs/>
          <w:color w:val="000000"/>
          <w:lang w:bidi="ar-SA"/>
        </w:rPr>
        <w:t>universal threads and valves (some of which are interchangeable), thus</w:t>
      </w:r>
      <w:r w:rsidRPr="00B57376">
        <w:rPr>
          <w:rFonts w:asciiTheme="minorHAnsi" w:eastAsiaTheme="minorHAnsi" w:hAnsiTheme="minorHAnsi" w:cstheme="minorHAnsi"/>
          <w:iCs/>
          <w:color w:val="000000"/>
          <w:lang w:bidi="ar-SA"/>
        </w:rPr>
        <w:t xml:space="preserve"> </w:t>
      </w:r>
      <w:r w:rsidR="002940CC" w:rsidRPr="00B57376">
        <w:rPr>
          <w:rFonts w:asciiTheme="minorHAnsi" w:eastAsiaTheme="minorHAnsi" w:hAnsiTheme="minorHAnsi" w:cstheme="minorHAnsi"/>
          <w:iCs/>
          <w:color w:val="000000"/>
          <w:lang w:bidi="ar-SA"/>
        </w:rPr>
        <w:t>increasing the potential for unintentional mixing. If lecture bottles are</w:t>
      </w:r>
      <w:r w:rsidRPr="00B57376">
        <w:rPr>
          <w:rFonts w:asciiTheme="minorHAnsi" w:eastAsiaTheme="minorHAnsi" w:hAnsiTheme="minorHAnsi" w:cstheme="minorHAnsi"/>
          <w:iCs/>
          <w:color w:val="000000"/>
          <w:lang w:bidi="ar-SA"/>
        </w:rPr>
        <w:t xml:space="preserve"> </w:t>
      </w:r>
      <w:r w:rsidR="002940CC" w:rsidRPr="00B57376">
        <w:rPr>
          <w:rFonts w:asciiTheme="minorHAnsi" w:eastAsiaTheme="minorHAnsi" w:hAnsiTheme="minorHAnsi" w:cstheme="minorHAnsi"/>
          <w:iCs/>
          <w:color w:val="000000"/>
          <w:lang w:bidi="ar-SA"/>
        </w:rPr>
        <w:t>used, label all associated equipment with the gas name to prevent</w:t>
      </w:r>
      <w:r w:rsidRPr="00B57376">
        <w:rPr>
          <w:rFonts w:asciiTheme="minorHAnsi" w:eastAsiaTheme="minorHAnsi" w:hAnsiTheme="minorHAnsi" w:cstheme="minorHAnsi"/>
          <w:iCs/>
          <w:color w:val="000000"/>
          <w:lang w:bidi="ar-SA"/>
        </w:rPr>
        <w:t xml:space="preserve"> </w:t>
      </w:r>
      <w:r w:rsidR="002940CC" w:rsidRPr="00B57376">
        <w:rPr>
          <w:rFonts w:asciiTheme="minorHAnsi" w:eastAsiaTheme="minorHAnsi" w:hAnsiTheme="minorHAnsi" w:cstheme="minorHAnsi"/>
          <w:iCs/>
          <w:color w:val="000000"/>
          <w:lang w:bidi="ar-SA"/>
        </w:rPr>
        <w:t>unintentional mixing.</w:t>
      </w:r>
    </w:p>
    <w:p w:rsidR="00245F10" w:rsidRDefault="00245F10" w:rsidP="00245F10">
      <w:pPr>
        <w:pStyle w:val="BodyText"/>
        <w:spacing w:before="57"/>
        <w:ind w:left="810" w:right="626"/>
        <w:rPr>
          <w:rFonts w:asciiTheme="minorHAnsi" w:hAnsiTheme="minorHAnsi" w:cstheme="minorHAnsi"/>
          <w:b/>
          <w:bCs/>
        </w:rPr>
      </w:pPr>
    </w:p>
    <w:p w:rsidR="00173ED0" w:rsidRPr="00DE6CB1" w:rsidRDefault="005045BA" w:rsidP="002940CC">
      <w:pPr>
        <w:pStyle w:val="BodyText"/>
        <w:numPr>
          <w:ilvl w:val="0"/>
          <w:numId w:val="22"/>
        </w:numPr>
        <w:spacing w:before="57"/>
        <w:ind w:left="810" w:right="626"/>
        <w:rPr>
          <w:rFonts w:asciiTheme="minorHAnsi" w:hAnsiTheme="minorHAnsi" w:cstheme="minorHAnsi"/>
          <w:b/>
          <w:bCs/>
        </w:rPr>
      </w:pPr>
      <w:r>
        <w:rPr>
          <w:rFonts w:asciiTheme="minorHAnsi" w:hAnsiTheme="minorHAnsi" w:cstheme="minorHAnsi"/>
          <w:b/>
        </w:rPr>
        <w:t xml:space="preserve">The above identified administrative controls is not an exhaustive list.  Each lab is unique and may need administrative controls in addition to those listed above.  </w:t>
      </w:r>
      <w:r w:rsidR="00173ED0" w:rsidRPr="00DE6CB1">
        <w:rPr>
          <w:rFonts w:asciiTheme="minorHAnsi" w:hAnsiTheme="minorHAnsi" w:cstheme="minorHAnsi"/>
          <w:b/>
        </w:rPr>
        <w:t>List additional administrative controls specific to the lab:</w:t>
      </w:r>
    </w:p>
    <w:p w:rsidR="00173ED0" w:rsidRPr="00AA4FDE" w:rsidRDefault="00173ED0" w:rsidP="00173ED0">
      <w:pPr>
        <w:pStyle w:val="BodyText"/>
        <w:ind w:left="72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ED0" w:rsidRDefault="00173ED0" w:rsidP="00173ED0">
      <w:pPr>
        <w:pStyle w:val="BodyText"/>
        <w:spacing w:before="57"/>
        <w:ind w:right="626"/>
        <w:rPr>
          <w:rFonts w:asciiTheme="minorHAnsi" w:hAnsiTheme="minorHAnsi" w:cstheme="minorHAnsi"/>
          <w:b/>
          <w:bCs/>
        </w:rPr>
      </w:pPr>
    </w:p>
    <w:p w:rsidR="00452C7B" w:rsidRDefault="00452C7B" w:rsidP="00452C7B">
      <w:pPr>
        <w:pStyle w:val="Heading2"/>
        <w:spacing w:line="341" w:lineRule="exact"/>
        <w:ind w:left="0"/>
        <w:rPr>
          <w:rFonts w:eastAsiaTheme="minorHAnsi"/>
          <w:b w:val="0"/>
          <w:bCs w:val="0"/>
          <w:color w:val="000000"/>
          <w:sz w:val="22"/>
          <w:szCs w:val="22"/>
          <w:lang w:bidi="ar-SA"/>
        </w:rPr>
      </w:pPr>
    </w:p>
    <w:p w:rsidR="00452C7B" w:rsidRDefault="00452C7B" w:rsidP="00452C7B">
      <w:pPr>
        <w:pStyle w:val="Heading2"/>
        <w:spacing w:line="341" w:lineRule="exact"/>
        <w:ind w:left="0"/>
        <w:rPr>
          <w:rFonts w:asciiTheme="minorHAnsi" w:hAnsiTheme="minorHAnsi" w:cstheme="minorHAnsi"/>
        </w:rPr>
      </w:pPr>
      <w:r>
        <w:rPr>
          <w:rFonts w:eastAsiaTheme="minorHAnsi"/>
          <w:b w:val="0"/>
          <w:bCs w:val="0"/>
          <w:color w:val="000000"/>
          <w:sz w:val="22"/>
          <w:szCs w:val="22"/>
          <w:lang w:bidi="ar-SA"/>
        </w:rPr>
        <w:t xml:space="preserve">   </w:t>
      </w:r>
      <w:r>
        <w:rPr>
          <w:rFonts w:asciiTheme="minorHAnsi" w:hAnsiTheme="minorHAnsi" w:cstheme="minorHAnsi"/>
        </w:rPr>
        <w:t>Personal Protective Equipment</w:t>
      </w:r>
    </w:p>
    <w:p w:rsidR="00452C7B" w:rsidRPr="00452C7B" w:rsidRDefault="00452C7B" w:rsidP="00452C7B">
      <w:pPr>
        <w:pStyle w:val="Heading2"/>
        <w:ind w:left="720"/>
        <w:rPr>
          <w:rFonts w:asciiTheme="minorHAnsi" w:hAnsiTheme="minorHAnsi" w:cstheme="minorHAnsi"/>
          <w:b w:val="0"/>
          <w:sz w:val="22"/>
        </w:rPr>
      </w:pPr>
      <w:r>
        <w:rPr>
          <w:rFonts w:asciiTheme="minorHAnsi" w:hAnsiTheme="minorHAnsi" w:cstheme="minorHAnsi"/>
          <w:b w:val="0"/>
          <w:sz w:val="22"/>
        </w:rPr>
        <w:t xml:space="preserve">Personal Protective Equipment (PPE) is the last line of defense </w:t>
      </w:r>
      <w:r>
        <w:rPr>
          <w:rFonts w:asciiTheme="minorHAnsi" w:hAnsiTheme="minorHAnsi" w:cstheme="minorHAnsi"/>
          <w:b w:val="0"/>
          <w:sz w:val="22"/>
        </w:rPr>
        <w:lastRenderedPageBreak/>
        <w:t>against chemical exposure hazards in the lab.  PPE must be provided by the PI at no cost to the employee and must be appropriate for the hazards present in the lab.</w:t>
      </w:r>
    </w:p>
    <w:p w:rsidR="00E649A3" w:rsidRPr="00E649A3" w:rsidRDefault="00E649A3" w:rsidP="00452C7B">
      <w:pPr>
        <w:pStyle w:val="BodyText"/>
        <w:ind w:left="720"/>
        <w:rPr>
          <w:rFonts w:asciiTheme="minorHAnsi" w:hAnsiTheme="minorHAnsi" w:cstheme="minorHAnsi"/>
          <w:b/>
        </w:rPr>
      </w:pPr>
    </w:p>
    <w:p w:rsidR="00452C7B" w:rsidRDefault="00A22D08" w:rsidP="00D357F4">
      <w:pPr>
        <w:pStyle w:val="BodyText"/>
        <w:numPr>
          <w:ilvl w:val="0"/>
          <w:numId w:val="7"/>
        </w:numPr>
        <w:rPr>
          <w:rFonts w:asciiTheme="minorHAnsi" w:hAnsiTheme="minorHAnsi" w:cstheme="minorHAnsi"/>
          <w:bCs/>
        </w:rPr>
      </w:pPr>
      <w:r w:rsidRPr="00A22D08">
        <w:rPr>
          <w:rFonts w:asciiTheme="minorHAnsi" w:hAnsiTheme="minorHAnsi" w:cstheme="minorHAnsi"/>
          <w:b/>
          <w:bCs/>
        </w:rPr>
        <w:t>Minimum PPE</w:t>
      </w:r>
      <w:r>
        <w:rPr>
          <w:rFonts w:asciiTheme="minorHAnsi" w:hAnsiTheme="minorHAnsi" w:cstheme="minorHAnsi"/>
          <w:bCs/>
        </w:rPr>
        <w:t xml:space="preserve">:  All lab personnel are required to wear the following as minimum personal protective equipment (PPE) </w:t>
      </w:r>
      <w:r w:rsidRPr="00A22D08">
        <w:rPr>
          <w:rFonts w:asciiTheme="minorHAnsi" w:hAnsiTheme="minorHAnsi" w:cstheme="minorHAnsi"/>
          <w:b/>
          <w:bCs/>
          <w:u w:val="single"/>
        </w:rPr>
        <w:t>at all times</w:t>
      </w:r>
      <w:r>
        <w:rPr>
          <w:rFonts w:asciiTheme="minorHAnsi" w:hAnsiTheme="minorHAnsi" w:cstheme="minorHAnsi"/>
          <w:bCs/>
        </w:rPr>
        <w:t xml:space="preserve"> when in the laboratory (even when not working directly with hazardous materials or operations): </w:t>
      </w:r>
    </w:p>
    <w:p w:rsidR="00452C7B" w:rsidRDefault="00A22D08" w:rsidP="00D357F4">
      <w:pPr>
        <w:pStyle w:val="BodyText"/>
        <w:numPr>
          <w:ilvl w:val="1"/>
          <w:numId w:val="7"/>
        </w:numPr>
        <w:rPr>
          <w:rFonts w:asciiTheme="minorHAnsi" w:hAnsiTheme="minorHAnsi" w:cstheme="minorHAnsi"/>
          <w:bCs/>
        </w:rPr>
      </w:pPr>
      <w:r>
        <w:rPr>
          <w:rFonts w:asciiTheme="minorHAnsi" w:hAnsiTheme="minorHAnsi" w:cstheme="minorHAnsi"/>
          <w:bCs/>
        </w:rPr>
        <w:t xml:space="preserve">Closed shoes, </w:t>
      </w:r>
    </w:p>
    <w:p w:rsidR="00452C7B" w:rsidRDefault="00452C7B" w:rsidP="00D357F4">
      <w:pPr>
        <w:pStyle w:val="BodyText"/>
        <w:numPr>
          <w:ilvl w:val="1"/>
          <w:numId w:val="7"/>
        </w:numPr>
        <w:rPr>
          <w:rFonts w:asciiTheme="minorHAnsi" w:hAnsiTheme="minorHAnsi" w:cstheme="minorHAnsi"/>
          <w:bCs/>
        </w:rPr>
      </w:pPr>
      <w:r>
        <w:rPr>
          <w:rFonts w:asciiTheme="minorHAnsi" w:hAnsiTheme="minorHAnsi" w:cstheme="minorHAnsi"/>
          <w:bCs/>
        </w:rPr>
        <w:t>L</w:t>
      </w:r>
      <w:r w:rsidR="00A22D08">
        <w:rPr>
          <w:rFonts w:asciiTheme="minorHAnsi" w:hAnsiTheme="minorHAnsi" w:cstheme="minorHAnsi"/>
          <w:bCs/>
        </w:rPr>
        <w:t xml:space="preserve">ong pants (no skirts or shorts), </w:t>
      </w:r>
    </w:p>
    <w:p w:rsidR="00452C7B" w:rsidRDefault="00452C7B" w:rsidP="00D357F4">
      <w:pPr>
        <w:pStyle w:val="BodyText"/>
        <w:numPr>
          <w:ilvl w:val="1"/>
          <w:numId w:val="7"/>
        </w:numPr>
        <w:rPr>
          <w:rFonts w:asciiTheme="minorHAnsi" w:hAnsiTheme="minorHAnsi" w:cstheme="minorHAnsi"/>
          <w:bCs/>
        </w:rPr>
      </w:pPr>
      <w:r>
        <w:rPr>
          <w:rFonts w:asciiTheme="minorHAnsi" w:hAnsiTheme="minorHAnsi" w:cstheme="minorHAnsi"/>
          <w:bCs/>
        </w:rPr>
        <w:t>F</w:t>
      </w:r>
      <w:r w:rsidR="00A22D08">
        <w:rPr>
          <w:rFonts w:asciiTheme="minorHAnsi" w:hAnsiTheme="minorHAnsi" w:cstheme="minorHAnsi"/>
          <w:bCs/>
        </w:rPr>
        <w:t xml:space="preserve">ully fastened lab coat, </w:t>
      </w:r>
    </w:p>
    <w:p w:rsidR="00452C7B" w:rsidRDefault="00452C7B" w:rsidP="00D357F4">
      <w:pPr>
        <w:pStyle w:val="BodyText"/>
        <w:numPr>
          <w:ilvl w:val="1"/>
          <w:numId w:val="7"/>
        </w:numPr>
        <w:rPr>
          <w:rFonts w:asciiTheme="minorHAnsi" w:hAnsiTheme="minorHAnsi" w:cstheme="minorHAnsi"/>
          <w:bCs/>
        </w:rPr>
      </w:pPr>
      <w:r>
        <w:rPr>
          <w:rFonts w:asciiTheme="minorHAnsi" w:hAnsiTheme="minorHAnsi" w:cstheme="minorHAnsi"/>
          <w:bCs/>
        </w:rPr>
        <w:t>E</w:t>
      </w:r>
      <w:r w:rsidR="00A22D08">
        <w:rPr>
          <w:rFonts w:asciiTheme="minorHAnsi" w:hAnsiTheme="minorHAnsi" w:cstheme="minorHAnsi"/>
          <w:bCs/>
        </w:rPr>
        <w:t xml:space="preserve">ye protection (safety glasses at all times, safety goggles when working with liquids), </w:t>
      </w:r>
    </w:p>
    <w:p w:rsidR="00A22D08" w:rsidRDefault="00452C7B" w:rsidP="00D357F4">
      <w:pPr>
        <w:pStyle w:val="BodyText"/>
        <w:numPr>
          <w:ilvl w:val="1"/>
          <w:numId w:val="7"/>
        </w:numPr>
        <w:rPr>
          <w:rFonts w:asciiTheme="minorHAnsi" w:hAnsiTheme="minorHAnsi" w:cstheme="minorHAnsi"/>
          <w:bCs/>
        </w:rPr>
      </w:pPr>
      <w:r>
        <w:rPr>
          <w:rFonts w:asciiTheme="minorHAnsi" w:hAnsiTheme="minorHAnsi" w:cstheme="minorHAnsi"/>
          <w:bCs/>
        </w:rPr>
        <w:t>A</w:t>
      </w:r>
      <w:r w:rsidR="00A22D08">
        <w:rPr>
          <w:rFonts w:asciiTheme="minorHAnsi" w:hAnsiTheme="minorHAnsi" w:cstheme="minorHAnsi"/>
          <w:bCs/>
        </w:rPr>
        <w:t>nd</w:t>
      </w:r>
      <w:r>
        <w:rPr>
          <w:rFonts w:asciiTheme="minorHAnsi" w:hAnsiTheme="minorHAnsi" w:cstheme="minorHAnsi"/>
          <w:bCs/>
        </w:rPr>
        <w:t>, G</w:t>
      </w:r>
      <w:r w:rsidR="00A22D08">
        <w:rPr>
          <w:rFonts w:asciiTheme="minorHAnsi" w:hAnsiTheme="minorHAnsi" w:cstheme="minorHAnsi"/>
          <w:bCs/>
        </w:rPr>
        <w:t>loves as appropriate (gloves should be worn at all times when handling chemicals, but not when updating lab notebooks, keyboarding, etc.)</w:t>
      </w:r>
    </w:p>
    <w:p w:rsidR="00452C7B" w:rsidRDefault="00452C7B" w:rsidP="00452C7B">
      <w:pPr>
        <w:pStyle w:val="BodyText"/>
        <w:ind w:left="1800"/>
        <w:rPr>
          <w:rFonts w:asciiTheme="minorHAnsi" w:hAnsiTheme="minorHAnsi" w:cstheme="minorHAnsi"/>
          <w:bCs/>
        </w:rPr>
      </w:pPr>
    </w:p>
    <w:p w:rsidR="00A22D08" w:rsidRDefault="00A22D08" w:rsidP="00D357F4">
      <w:pPr>
        <w:pStyle w:val="BodyText"/>
        <w:numPr>
          <w:ilvl w:val="0"/>
          <w:numId w:val="7"/>
        </w:numPr>
        <w:rPr>
          <w:rFonts w:asciiTheme="minorHAnsi" w:hAnsiTheme="minorHAnsi" w:cstheme="minorHAnsi"/>
          <w:bCs/>
        </w:rPr>
      </w:pPr>
      <w:r w:rsidRPr="00A22D08">
        <w:rPr>
          <w:rFonts w:asciiTheme="minorHAnsi" w:hAnsiTheme="minorHAnsi" w:cstheme="minorHAnsi"/>
          <w:b/>
          <w:bCs/>
        </w:rPr>
        <w:t xml:space="preserve">Additional PPE: </w:t>
      </w:r>
      <w:r w:rsidRPr="00A22D08">
        <w:rPr>
          <w:rFonts w:asciiTheme="minorHAnsi" w:hAnsiTheme="minorHAnsi" w:cstheme="minorHAnsi"/>
          <w:bCs/>
        </w:rPr>
        <w:t xml:space="preserve"> Additional PPE may be re</w:t>
      </w:r>
      <w:r w:rsidR="00452C7B">
        <w:rPr>
          <w:rFonts w:asciiTheme="minorHAnsi" w:hAnsiTheme="minorHAnsi" w:cstheme="minorHAnsi"/>
          <w:bCs/>
        </w:rPr>
        <w:t xml:space="preserve">quired when working in the lab.  A PPE hazard assessment must be conducted for all labs.  The assessment form is located on the EHS website: </w:t>
      </w:r>
      <w:hyperlink r:id="rId15" w:history="1">
        <w:r w:rsidR="00452C7B" w:rsidRPr="006C5F5A">
          <w:rPr>
            <w:rStyle w:val="Hyperlink"/>
            <w:rFonts w:asciiTheme="minorHAnsi" w:hAnsiTheme="minorHAnsi" w:cstheme="minorHAnsi"/>
            <w:bCs/>
          </w:rPr>
          <w:t>https://d2vxd53ymoe6ju.cloudfront.net/wp-content/uploads/sites/4/20190325124856/PPE-Hazard-assessment-form.pdf</w:t>
        </w:r>
      </w:hyperlink>
      <w:r w:rsidR="00452C7B">
        <w:rPr>
          <w:rFonts w:asciiTheme="minorHAnsi" w:hAnsiTheme="minorHAnsi" w:cstheme="minorHAnsi"/>
          <w:bCs/>
        </w:rPr>
        <w:t xml:space="preserve">.  EHS personnel are available to assist with the hazard assessment, contact EHS at 801-5841-6590.  </w:t>
      </w:r>
      <w:r w:rsidR="00042523">
        <w:rPr>
          <w:rFonts w:asciiTheme="minorHAnsi" w:hAnsiTheme="minorHAnsi" w:cstheme="minorHAnsi"/>
          <w:bCs/>
        </w:rPr>
        <w:t xml:space="preserve">A copy of the assessment should be included in the SOP section of this plan (Section 1).  </w:t>
      </w:r>
      <w:r w:rsidR="00452C7B">
        <w:rPr>
          <w:rFonts w:asciiTheme="minorHAnsi" w:hAnsiTheme="minorHAnsi" w:cstheme="minorHAnsi"/>
          <w:bCs/>
        </w:rPr>
        <w:t xml:space="preserve">Individual standard operating procedures in this must reference </w:t>
      </w:r>
      <w:r w:rsidR="00042523">
        <w:rPr>
          <w:rFonts w:asciiTheme="minorHAnsi" w:hAnsiTheme="minorHAnsi" w:cstheme="minorHAnsi"/>
          <w:bCs/>
        </w:rPr>
        <w:t xml:space="preserve">any </w:t>
      </w:r>
      <w:r w:rsidR="00452C7B">
        <w:rPr>
          <w:rFonts w:asciiTheme="minorHAnsi" w:hAnsiTheme="minorHAnsi" w:cstheme="minorHAnsi"/>
          <w:bCs/>
        </w:rPr>
        <w:t xml:space="preserve">PPE use </w:t>
      </w:r>
      <w:r w:rsidRPr="00A22D08">
        <w:rPr>
          <w:rFonts w:asciiTheme="minorHAnsi" w:hAnsiTheme="minorHAnsi" w:cstheme="minorHAnsi"/>
          <w:bCs/>
        </w:rPr>
        <w:t xml:space="preserve">above the minimum required. </w:t>
      </w:r>
    </w:p>
    <w:p w:rsidR="00A22D08" w:rsidRDefault="00A22D08" w:rsidP="00D357F4">
      <w:pPr>
        <w:pStyle w:val="BodyText"/>
        <w:numPr>
          <w:ilvl w:val="0"/>
          <w:numId w:val="7"/>
        </w:numPr>
        <w:rPr>
          <w:rFonts w:asciiTheme="minorHAnsi" w:hAnsiTheme="minorHAnsi" w:cstheme="minorHAnsi"/>
          <w:bCs/>
        </w:rPr>
      </w:pPr>
      <w:r>
        <w:rPr>
          <w:rFonts w:asciiTheme="minorHAnsi" w:hAnsiTheme="minorHAnsi" w:cstheme="minorHAnsi"/>
          <w:b/>
          <w:bCs/>
        </w:rPr>
        <w:t>Other PPE considerations:</w:t>
      </w:r>
      <w:r>
        <w:rPr>
          <w:rFonts w:asciiTheme="minorHAnsi" w:hAnsiTheme="minorHAnsi" w:cstheme="minorHAnsi"/>
          <w:bCs/>
        </w:rPr>
        <w:t xml:space="preserve"> </w:t>
      </w:r>
    </w:p>
    <w:p w:rsidR="00A22D08" w:rsidRDefault="00A22D08" w:rsidP="00D357F4">
      <w:pPr>
        <w:pStyle w:val="BodyText"/>
        <w:numPr>
          <w:ilvl w:val="1"/>
          <w:numId w:val="7"/>
        </w:numPr>
        <w:rPr>
          <w:rFonts w:asciiTheme="minorHAnsi" w:hAnsiTheme="minorHAnsi" w:cstheme="minorHAnsi"/>
          <w:bCs/>
        </w:rPr>
      </w:pPr>
      <w:r>
        <w:rPr>
          <w:rFonts w:asciiTheme="minorHAnsi" w:hAnsiTheme="minorHAnsi" w:cstheme="minorHAnsi"/>
          <w:bCs/>
        </w:rPr>
        <w:t>Eye Protection:  Prescription glasses are not</w:t>
      </w:r>
      <w:r w:rsidR="00315BA6">
        <w:rPr>
          <w:rFonts w:asciiTheme="minorHAnsi" w:hAnsiTheme="minorHAnsi" w:cstheme="minorHAnsi"/>
          <w:bCs/>
        </w:rPr>
        <w:t xml:space="preserve"> sufficient protective eyewear.  Prescription glasses may be equipped with protective safety lenses to protect against impact but are inadequate to protect against chemical splashing.  Safety goggles must be worn over prescription eyewear or whenever wearing contact lenses.  Contact lenses must be removed </w:t>
      </w:r>
      <w:r w:rsidR="00315BA6">
        <w:rPr>
          <w:rFonts w:asciiTheme="minorHAnsi" w:hAnsiTheme="minorHAnsi" w:cstheme="minorHAnsi"/>
          <w:bCs/>
        </w:rPr>
        <w:lastRenderedPageBreak/>
        <w:t>when using an eyewash to flush after a chemical exposure.  Some processes may also require use of eyewear to protect from exposure to optical light hazards.  Refer to the appropriate SOP.</w:t>
      </w:r>
    </w:p>
    <w:p w:rsidR="00315BA6" w:rsidRDefault="00315BA6" w:rsidP="00D357F4">
      <w:pPr>
        <w:pStyle w:val="BodyText"/>
        <w:numPr>
          <w:ilvl w:val="1"/>
          <w:numId w:val="7"/>
        </w:numPr>
        <w:rPr>
          <w:rFonts w:asciiTheme="minorHAnsi" w:hAnsiTheme="minorHAnsi" w:cstheme="minorHAnsi"/>
          <w:bCs/>
        </w:rPr>
      </w:pPr>
      <w:r>
        <w:rPr>
          <w:rFonts w:asciiTheme="minorHAnsi" w:hAnsiTheme="minorHAnsi" w:cstheme="minorHAnsi"/>
          <w:bCs/>
        </w:rPr>
        <w:t xml:space="preserve">Face Protection: In some instances a full face shield will be required, refer to the </w:t>
      </w:r>
      <w:r w:rsidR="00452C7B">
        <w:rPr>
          <w:rFonts w:asciiTheme="minorHAnsi" w:hAnsiTheme="minorHAnsi" w:cstheme="minorHAnsi"/>
          <w:bCs/>
        </w:rPr>
        <w:t xml:space="preserve">PPE hazard assessment and/or </w:t>
      </w:r>
      <w:r>
        <w:rPr>
          <w:rFonts w:asciiTheme="minorHAnsi" w:hAnsiTheme="minorHAnsi" w:cstheme="minorHAnsi"/>
          <w:bCs/>
        </w:rPr>
        <w:t>appropriate SOP.</w:t>
      </w:r>
    </w:p>
    <w:p w:rsidR="00BE5EF7" w:rsidRDefault="00315BA6" w:rsidP="00D357F4">
      <w:pPr>
        <w:pStyle w:val="BodyText"/>
        <w:numPr>
          <w:ilvl w:val="1"/>
          <w:numId w:val="7"/>
        </w:numPr>
        <w:rPr>
          <w:rFonts w:asciiTheme="minorHAnsi" w:hAnsiTheme="minorHAnsi" w:cstheme="minorHAnsi"/>
        </w:rPr>
      </w:pPr>
      <w:r w:rsidRPr="00BE5EF7">
        <w:rPr>
          <w:rFonts w:asciiTheme="minorHAnsi" w:hAnsiTheme="minorHAnsi" w:cstheme="minorHAnsi"/>
          <w:bCs/>
        </w:rPr>
        <w:t xml:space="preserve">Hand Protection:  </w:t>
      </w:r>
      <w:r w:rsidR="00E550EE" w:rsidRPr="00BE5EF7">
        <w:rPr>
          <w:rFonts w:asciiTheme="minorHAnsi" w:hAnsiTheme="minorHAnsi" w:cstheme="minorHAnsi"/>
        </w:rPr>
        <w:t xml:space="preserve">Always wear protective gloves when working with chemical hazards. </w:t>
      </w:r>
      <w:r w:rsidR="00BE5EF7" w:rsidRPr="00BE5EF7">
        <w:rPr>
          <w:rFonts w:asciiTheme="minorHAnsi" w:hAnsiTheme="minorHAnsi" w:cstheme="minorHAnsi"/>
        </w:rPr>
        <w:t xml:space="preserve">Consult the glove manufacturer’s recommendations, or contact EHS, for assistance </w:t>
      </w:r>
      <w:r w:rsidR="00B825A8" w:rsidRPr="00BE5EF7">
        <w:rPr>
          <w:rFonts w:asciiTheme="minorHAnsi" w:hAnsiTheme="minorHAnsi" w:cstheme="minorHAnsi"/>
        </w:rPr>
        <w:t>in determining</w:t>
      </w:r>
      <w:r w:rsidR="00BE5EF7" w:rsidRPr="00BE5EF7">
        <w:rPr>
          <w:rFonts w:asciiTheme="minorHAnsi" w:hAnsiTheme="minorHAnsi" w:cstheme="minorHAnsi"/>
        </w:rPr>
        <w:t xml:space="preserve"> appropriate glove selection.  G</w:t>
      </w:r>
      <w:r w:rsidR="00E550EE" w:rsidRPr="00BE5EF7">
        <w:rPr>
          <w:rFonts w:asciiTheme="minorHAnsi" w:hAnsiTheme="minorHAnsi" w:cstheme="minorHAnsi"/>
        </w:rPr>
        <w:t>loves</w:t>
      </w:r>
      <w:r w:rsidR="00BE5EF7" w:rsidRPr="00BE5EF7">
        <w:rPr>
          <w:rFonts w:asciiTheme="minorHAnsi" w:hAnsiTheme="minorHAnsi" w:cstheme="minorHAnsi"/>
        </w:rPr>
        <w:t xml:space="preserve"> must be removed and hands washed </w:t>
      </w:r>
      <w:r w:rsidR="00E550EE" w:rsidRPr="00BE5EF7">
        <w:rPr>
          <w:rFonts w:asciiTheme="minorHAnsi" w:hAnsiTheme="minorHAnsi" w:cstheme="minorHAnsi"/>
        </w:rPr>
        <w:t>prior to handling water/utility/door handles, or other surfaces likely to be touched with bare hands, to avoid contamination. Disposable gloves may not be re-used, even if holes or tears are not present.</w:t>
      </w:r>
      <w:r w:rsidR="00BE5EF7" w:rsidRPr="00BE5EF7">
        <w:rPr>
          <w:rFonts w:asciiTheme="minorHAnsi" w:hAnsiTheme="minorHAnsi" w:cstheme="minorHAnsi"/>
        </w:rPr>
        <w:t xml:space="preserve">  Check gloves for leaks prior to use. </w:t>
      </w:r>
    </w:p>
    <w:p w:rsidR="00E550EE" w:rsidRPr="00BE5EF7" w:rsidRDefault="00E550EE" w:rsidP="00D357F4">
      <w:pPr>
        <w:pStyle w:val="BodyText"/>
        <w:numPr>
          <w:ilvl w:val="1"/>
          <w:numId w:val="7"/>
        </w:numPr>
        <w:rPr>
          <w:rFonts w:asciiTheme="minorHAnsi" w:hAnsiTheme="minorHAnsi" w:cstheme="minorHAnsi"/>
        </w:rPr>
      </w:pPr>
      <w:r w:rsidRPr="00BE5EF7">
        <w:rPr>
          <w:rFonts w:asciiTheme="minorHAnsi" w:hAnsiTheme="minorHAnsi" w:cstheme="minorHAnsi"/>
          <w:bCs/>
        </w:rPr>
        <w:t>Broken Glassware/Glassware Under Strain</w:t>
      </w:r>
    </w:p>
    <w:p w:rsidR="00BE5EF7" w:rsidRDefault="00E550EE" w:rsidP="00BE5EF7">
      <w:pPr>
        <w:pStyle w:val="BodyText"/>
        <w:ind w:left="1800"/>
        <w:rPr>
          <w:rFonts w:asciiTheme="minorHAnsi" w:hAnsiTheme="minorHAnsi" w:cstheme="minorHAnsi"/>
        </w:rPr>
      </w:pPr>
      <w:r w:rsidRPr="007D7078">
        <w:rPr>
          <w:rFonts w:asciiTheme="minorHAnsi" w:hAnsiTheme="minorHAnsi" w:cstheme="minorHAnsi"/>
        </w:rPr>
        <w:t>Always wear leather gloves when working with either broken glassware and/or glassware that is under strain (e.g., pressure vessels, tubing being inserted into stoppers, etc.). Note: Leather gloves do not provide protection from chemicals. Uncontaminated broken glassware should go into a broken glass container.</w:t>
      </w:r>
    </w:p>
    <w:p w:rsidR="00E550EE" w:rsidRDefault="00BE5EF7" w:rsidP="00D357F4">
      <w:pPr>
        <w:pStyle w:val="BodyText"/>
        <w:numPr>
          <w:ilvl w:val="1"/>
          <w:numId w:val="7"/>
        </w:numPr>
        <w:rPr>
          <w:rFonts w:asciiTheme="minorHAnsi" w:hAnsiTheme="minorHAnsi" w:cstheme="minorHAnsi"/>
        </w:rPr>
      </w:pPr>
      <w:r>
        <w:rPr>
          <w:rFonts w:asciiTheme="minorHAnsi" w:hAnsiTheme="minorHAnsi" w:cstheme="minorHAnsi"/>
        </w:rPr>
        <w:t xml:space="preserve">When working with </w:t>
      </w:r>
      <w:r w:rsidR="00E550EE" w:rsidRPr="007D7078">
        <w:rPr>
          <w:rFonts w:asciiTheme="minorHAnsi" w:hAnsiTheme="minorHAnsi" w:cstheme="minorHAnsi"/>
        </w:rPr>
        <w:t>temperature extremes (hot OR cold)</w:t>
      </w:r>
      <w:r>
        <w:rPr>
          <w:rFonts w:asciiTheme="minorHAnsi" w:hAnsiTheme="minorHAnsi" w:cstheme="minorHAnsi"/>
        </w:rPr>
        <w:t xml:space="preserve"> utilize appropriate insulated gloves</w:t>
      </w:r>
      <w:r w:rsidR="00E550EE" w:rsidRPr="007D7078">
        <w:rPr>
          <w:rFonts w:asciiTheme="minorHAnsi" w:hAnsiTheme="minorHAnsi" w:cstheme="minorHAnsi"/>
        </w:rPr>
        <w:t>. Note: Insulated gloves do not provide protection from chemicals.</w:t>
      </w:r>
    </w:p>
    <w:p w:rsidR="008A7747" w:rsidRDefault="008A7747" w:rsidP="00644729">
      <w:pPr>
        <w:pStyle w:val="BodyText"/>
        <w:ind w:left="1980"/>
        <w:rPr>
          <w:rFonts w:asciiTheme="minorHAnsi" w:hAnsiTheme="minorHAnsi" w:cstheme="minorHAnsi"/>
        </w:rPr>
      </w:pPr>
    </w:p>
    <w:p w:rsidR="003C436D" w:rsidRPr="007D7078" w:rsidRDefault="007D124B" w:rsidP="006337B7">
      <w:pPr>
        <w:pStyle w:val="Heading2"/>
        <w:ind w:left="0"/>
        <w:rPr>
          <w:rFonts w:asciiTheme="minorHAnsi" w:hAnsiTheme="minorHAnsi" w:cstheme="minorHAnsi"/>
        </w:rPr>
      </w:pPr>
      <w:r w:rsidRPr="007D7078">
        <w:rPr>
          <w:rFonts w:asciiTheme="minorHAnsi" w:hAnsiTheme="minorHAnsi" w:cstheme="minorHAnsi"/>
        </w:rPr>
        <w:t>Section 4: Training</w:t>
      </w:r>
    </w:p>
    <w:p w:rsidR="003C436D" w:rsidRPr="007D7078" w:rsidRDefault="003C436D">
      <w:pPr>
        <w:pStyle w:val="BodyText"/>
        <w:rPr>
          <w:rFonts w:asciiTheme="minorHAnsi" w:hAnsiTheme="minorHAnsi" w:cstheme="minorHAnsi"/>
          <w:b/>
          <w:sz w:val="28"/>
        </w:rPr>
      </w:pPr>
    </w:p>
    <w:p w:rsidR="003424AE" w:rsidRPr="007D7078" w:rsidRDefault="003424AE" w:rsidP="003424AE">
      <w:pPr>
        <w:pStyle w:val="BodyText"/>
        <w:ind w:left="580"/>
        <w:rPr>
          <w:rFonts w:asciiTheme="minorHAnsi" w:hAnsiTheme="minorHAnsi" w:cstheme="minorHAnsi"/>
        </w:rPr>
      </w:pPr>
      <w:r w:rsidRPr="007D7078">
        <w:rPr>
          <w:rFonts w:asciiTheme="minorHAnsi" w:hAnsiTheme="minorHAnsi" w:cstheme="minorHAnsi"/>
        </w:rPr>
        <w:t xml:space="preserve">All individuals working in laboratories that may be exposed to hazardous chemicals must be apprised of the hazards of chemicals present in their work area. THIS INFORMATION AND TRAINING ON </w:t>
      </w:r>
      <w:r w:rsidRPr="007D7078">
        <w:rPr>
          <w:rFonts w:asciiTheme="minorHAnsi" w:hAnsiTheme="minorHAnsi" w:cstheme="minorHAnsi"/>
        </w:rPr>
        <w:lastRenderedPageBreak/>
        <w:t>THESE TOPICS MUST BE PROVIDED BEFORE INITIAL ASSIGNMENT</w:t>
      </w:r>
      <w:r w:rsidR="009C0656">
        <w:rPr>
          <w:rFonts w:asciiTheme="minorHAnsi" w:hAnsiTheme="minorHAnsi" w:cstheme="minorHAnsi"/>
        </w:rPr>
        <w:t xml:space="preserve">, </w:t>
      </w:r>
      <w:r w:rsidRPr="007D7078">
        <w:rPr>
          <w:rFonts w:asciiTheme="minorHAnsi" w:hAnsiTheme="minorHAnsi" w:cstheme="minorHAnsi"/>
        </w:rPr>
        <w:t>BEFORE NEW EXPOSURE SITUATIONS</w:t>
      </w:r>
      <w:r w:rsidR="009C0656">
        <w:rPr>
          <w:rFonts w:asciiTheme="minorHAnsi" w:hAnsiTheme="minorHAnsi" w:cstheme="minorHAnsi"/>
        </w:rPr>
        <w:t>, AND ANY TIME PROCEDURAL CHANGES ARE MADE IN THE LAB</w:t>
      </w:r>
      <w:r w:rsidRPr="007D7078">
        <w:rPr>
          <w:rFonts w:asciiTheme="minorHAnsi" w:hAnsiTheme="minorHAnsi" w:cstheme="minorHAnsi"/>
        </w:rPr>
        <w:t>. Equipment necessary for the safe handling of hazardous substances must also be provided.</w:t>
      </w:r>
    </w:p>
    <w:p w:rsidR="003424AE" w:rsidRPr="007D7078" w:rsidRDefault="003424AE" w:rsidP="003424AE">
      <w:pPr>
        <w:pStyle w:val="BodyText"/>
        <w:ind w:left="580"/>
        <w:rPr>
          <w:rFonts w:asciiTheme="minorHAnsi" w:hAnsiTheme="minorHAnsi" w:cstheme="minorHAnsi"/>
        </w:rPr>
      </w:pPr>
    </w:p>
    <w:p w:rsidR="003424AE" w:rsidRPr="009C0656" w:rsidRDefault="003424AE" w:rsidP="009C0656">
      <w:pPr>
        <w:pStyle w:val="BodyText"/>
        <w:ind w:left="630"/>
        <w:rPr>
          <w:rFonts w:asciiTheme="minorHAnsi" w:hAnsiTheme="minorHAnsi" w:cstheme="minorHAnsi"/>
          <w:b/>
          <w:bCs/>
        </w:rPr>
      </w:pPr>
      <w:r w:rsidRPr="009C0656">
        <w:rPr>
          <w:rFonts w:asciiTheme="minorHAnsi" w:hAnsiTheme="minorHAnsi" w:cstheme="minorHAnsi"/>
          <w:b/>
          <w:bCs/>
        </w:rPr>
        <w:t>Information</w:t>
      </w:r>
    </w:p>
    <w:p w:rsidR="003424AE" w:rsidRPr="007D7078" w:rsidRDefault="003424AE" w:rsidP="003424AE">
      <w:pPr>
        <w:pStyle w:val="BodyText"/>
        <w:ind w:left="946"/>
        <w:rPr>
          <w:rFonts w:asciiTheme="minorHAnsi" w:hAnsiTheme="minorHAnsi" w:cstheme="minorHAnsi"/>
          <w:b/>
          <w:bCs/>
          <w:i/>
        </w:rPr>
      </w:pPr>
    </w:p>
    <w:p w:rsidR="003424AE" w:rsidRPr="007D7078" w:rsidRDefault="00CB59AA" w:rsidP="003424AE">
      <w:pPr>
        <w:pStyle w:val="BodyText"/>
        <w:ind w:left="580"/>
        <w:rPr>
          <w:rFonts w:asciiTheme="minorHAnsi" w:hAnsiTheme="minorHAnsi" w:cstheme="minorHAnsi"/>
        </w:rPr>
      </w:pPr>
      <w:r>
        <w:rPr>
          <w:rFonts w:asciiTheme="minorHAnsi" w:hAnsiTheme="minorHAnsi" w:cstheme="minorHAnsi"/>
        </w:rPr>
        <w:t xml:space="preserve"> </w:t>
      </w:r>
      <w:r w:rsidR="003424AE" w:rsidRPr="007D7078">
        <w:rPr>
          <w:rFonts w:asciiTheme="minorHAnsi" w:hAnsiTheme="minorHAnsi" w:cstheme="minorHAnsi"/>
        </w:rPr>
        <w:t>Laboratory workers shall be informed of the location and availability of the following:</w:t>
      </w:r>
    </w:p>
    <w:p w:rsidR="003424AE" w:rsidRPr="007D7078" w:rsidRDefault="003424AE" w:rsidP="00D357F4">
      <w:pPr>
        <w:pStyle w:val="BodyText"/>
        <w:numPr>
          <w:ilvl w:val="1"/>
          <w:numId w:val="4"/>
        </w:numPr>
        <w:rPr>
          <w:rFonts w:asciiTheme="minorHAnsi" w:hAnsiTheme="minorHAnsi" w:cstheme="minorHAnsi"/>
        </w:rPr>
      </w:pPr>
      <w:r w:rsidRPr="007D7078">
        <w:rPr>
          <w:rFonts w:asciiTheme="minorHAnsi" w:hAnsiTheme="minorHAnsi" w:cstheme="minorHAnsi"/>
        </w:rPr>
        <w:t>This Chemical Hygiene Plan.</w:t>
      </w:r>
    </w:p>
    <w:p w:rsidR="003424AE" w:rsidRPr="007D7078" w:rsidRDefault="003424AE" w:rsidP="00D357F4">
      <w:pPr>
        <w:pStyle w:val="BodyText"/>
        <w:numPr>
          <w:ilvl w:val="1"/>
          <w:numId w:val="4"/>
        </w:numPr>
        <w:rPr>
          <w:rFonts w:asciiTheme="minorHAnsi" w:hAnsiTheme="minorHAnsi" w:cstheme="minorHAnsi"/>
        </w:rPr>
      </w:pPr>
      <w:r w:rsidRPr="007D7078">
        <w:rPr>
          <w:rFonts w:asciiTheme="minorHAnsi" w:hAnsiTheme="minorHAnsi" w:cstheme="minorHAnsi"/>
        </w:rPr>
        <w:t>Reference materials on chemical safety, including Safety Data Sheets (SDS)</w:t>
      </w:r>
      <w:r w:rsidR="00CB59AA">
        <w:rPr>
          <w:rFonts w:asciiTheme="minorHAnsi" w:hAnsiTheme="minorHAnsi" w:cstheme="minorHAnsi"/>
        </w:rPr>
        <w:t>.</w:t>
      </w:r>
    </w:p>
    <w:p w:rsidR="003424AE" w:rsidRPr="007D7078" w:rsidRDefault="003424AE" w:rsidP="00D357F4">
      <w:pPr>
        <w:pStyle w:val="BodyText"/>
        <w:numPr>
          <w:ilvl w:val="1"/>
          <w:numId w:val="4"/>
        </w:numPr>
        <w:rPr>
          <w:rFonts w:asciiTheme="minorHAnsi" w:hAnsiTheme="minorHAnsi" w:cstheme="minorHAnsi"/>
        </w:rPr>
      </w:pPr>
      <w:r w:rsidRPr="007D7078">
        <w:rPr>
          <w:rFonts w:asciiTheme="minorHAnsi" w:hAnsiTheme="minorHAnsi" w:cstheme="minorHAnsi"/>
        </w:rPr>
        <w:t>Permissible exposure limits (PEL) for OSHA regulated substances, or if there is no applicable OSHA standard, the recommended exposure limits or threshold limit value (TLV) may be provided.</w:t>
      </w:r>
    </w:p>
    <w:p w:rsidR="003424AE" w:rsidRPr="007D7078" w:rsidRDefault="003424AE" w:rsidP="00D357F4">
      <w:pPr>
        <w:pStyle w:val="BodyText"/>
        <w:numPr>
          <w:ilvl w:val="1"/>
          <w:numId w:val="4"/>
        </w:numPr>
        <w:rPr>
          <w:rFonts w:asciiTheme="minorHAnsi" w:hAnsiTheme="minorHAnsi" w:cstheme="minorHAnsi"/>
        </w:rPr>
      </w:pPr>
      <w:r w:rsidRPr="007D7078">
        <w:rPr>
          <w:rFonts w:asciiTheme="minorHAnsi" w:hAnsiTheme="minorHAnsi" w:cstheme="minorHAnsi"/>
        </w:rPr>
        <w:t>Signs and symptoms associated with exposure to the hazardous chemicals found in the lab.</w:t>
      </w:r>
    </w:p>
    <w:p w:rsidR="003424AE" w:rsidRPr="007D7078" w:rsidRDefault="003424AE" w:rsidP="003424AE">
      <w:pPr>
        <w:pStyle w:val="BodyText"/>
        <w:ind w:left="1559"/>
        <w:rPr>
          <w:rFonts w:asciiTheme="minorHAnsi" w:hAnsiTheme="minorHAnsi" w:cstheme="minorHAnsi"/>
        </w:rPr>
      </w:pPr>
    </w:p>
    <w:p w:rsidR="003424AE" w:rsidRPr="007D7078" w:rsidRDefault="003424AE" w:rsidP="00E23ADE">
      <w:pPr>
        <w:pStyle w:val="Heading2"/>
        <w:spacing w:before="1"/>
        <w:ind w:left="540"/>
        <w:rPr>
          <w:rFonts w:asciiTheme="minorHAnsi" w:hAnsiTheme="minorHAnsi" w:cstheme="minorHAnsi"/>
          <w:sz w:val="22"/>
          <w:szCs w:val="22"/>
        </w:rPr>
      </w:pPr>
      <w:r w:rsidRPr="007D7078">
        <w:rPr>
          <w:rFonts w:asciiTheme="minorHAnsi" w:hAnsiTheme="minorHAnsi" w:cstheme="minorHAnsi"/>
          <w:sz w:val="22"/>
          <w:szCs w:val="22"/>
        </w:rPr>
        <w:t>Training</w:t>
      </w:r>
    </w:p>
    <w:p w:rsidR="003424AE" w:rsidRPr="007D7078" w:rsidRDefault="003424AE" w:rsidP="003424AE">
      <w:pPr>
        <w:pStyle w:val="BodyText"/>
        <w:spacing w:before="117"/>
        <w:ind w:left="840"/>
        <w:rPr>
          <w:rFonts w:asciiTheme="minorHAnsi" w:hAnsiTheme="minorHAnsi" w:cstheme="minorHAnsi"/>
        </w:rPr>
      </w:pPr>
      <w:r w:rsidRPr="007D7078">
        <w:rPr>
          <w:rFonts w:asciiTheme="minorHAnsi" w:hAnsiTheme="minorHAnsi" w:cstheme="minorHAnsi"/>
        </w:rPr>
        <w:t>Training for those working in labs includes:</w:t>
      </w:r>
    </w:p>
    <w:p w:rsidR="003424AE" w:rsidRPr="007D7078" w:rsidRDefault="003424AE" w:rsidP="00D357F4">
      <w:pPr>
        <w:pStyle w:val="ListParagraph"/>
        <w:numPr>
          <w:ilvl w:val="1"/>
          <w:numId w:val="5"/>
        </w:numPr>
        <w:tabs>
          <w:tab w:val="left" w:pos="1559"/>
          <w:tab w:val="left" w:pos="1560"/>
        </w:tabs>
        <w:spacing w:before="119"/>
        <w:rPr>
          <w:rFonts w:asciiTheme="minorHAnsi" w:hAnsiTheme="minorHAnsi" w:cstheme="minorHAnsi"/>
        </w:rPr>
      </w:pPr>
      <w:r w:rsidRPr="007D7078">
        <w:rPr>
          <w:rFonts w:asciiTheme="minorHAnsi" w:hAnsiTheme="minorHAnsi" w:cstheme="minorHAnsi"/>
        </w:rPr>
        <w:t>The information provided in this Chemical Hygiene</w:t>
      </w:r>
      <w:r w:rsidRPr="007D7078">
        <w:rPr>
          <w:rFonts w:asciiTheme="minorHAnsi" w:hAnsiTheme="minorHAnsi" w:cstheme="minorHAnsi"/>
          <w:spacing w:val="-6"/>
        </w:rPr>
        <w:t xml:space="preserve"> </w:t>
      </w:r>
      <w:r w:rsidRPr="007D7078">
        <w:rPr>
          <w:rFonts w:asciiTheme="minorHAnsi" w:hAnsiTheme="minorHAnsi" w:cstheme="minorHAnsi"/>
        </w:rPr>
        <w:t>Plan</w:t>
      </w:r>
    </w:p>
    <w:p w:rsidR="00CB59AA" w:rsidRPr="00CB59AA" w:rsidRDefault="003424AE" w:rsidP="00D357F4">
      <w:pPr>
        <w:pStyle w:val="ListParagraph"/>
        <w:numPr>
          <w:ilvl w:val="1"/>
          <w:numId w:val="5"/>
        </w:numPr>
        <w:tabs>
          <w:tab w:val="left" w:pos="1559"/>
          <w:tab w:val="left" w:pos="1560"/>
        </w:tabs>
        <w:spacing w:before="120"/>
        <w:rPr>
          <w:rFonts w:asciiTheme="minorHAnsi" w:hAnsiTheme="minorHAnsi" w:cstheme="minorHAnsi"/>
        </w:rPr>
      </w:pPr>
      <w:r w:rsidRPr="00CB59AA">
        <w:rPr>
          <w:rFonts w:asciiTheme="minorHAnsi" w:hAnsiTheme="minorHAnsi" w:cstheme="minorHAnsi"/>
        </w:rPr>
        <w:t>All lab workers must have yearly chemical hygiene training. Environmental Health and Safety provides classroom</w:t>
      </w:r>
      <w:r w:rsidR="00CB59AA" w:rsidRPr="00CB59AA">
        <w:rPr>
          <w:rFonts w:asciiTheme="minorHAnsi" w:hAnsiTheme="minorHAnsi" w:cstheme="minorHAnsi"/>
        </w:rPr>
        <w:t xml:space="preserve"> and online Basic</w:t>
      </w:r>
      <w:r w:rsidRPr="00CB59AA">
        <w:rPr>
          <w:rFonts w:asciiTheme="minorHAnsi" w:hAnsiTheme="minorHAnsi" w:cstheme="minorHAnsi"/>
        </w:rPr>
        <w:t xml:space="preserve"> Chemical Hygiene Training, or the PI can provide that training. </w:t>
      </w:r>
      <w:r w:rsidR="00CB59AA" w:rsidRPr="00CB59AA">
        <w:rPr>
          <w:rFonts w:asciiTheme="minorHAnsi" w:hAnsiTheme="minorHAnsi" w:cstheme="minorHAnsi"/>
        </w:rPr>
        <w:t xml:space="preserve"> This does not </w:t>
      </w:r>
      <w:r w:rsidR="00B825A8">
        <w:rPr>
          <w:rFonts w:asciiTheme="minorHAnsi" w:hAnsiTheme="minorHAnsi" w:cstheme="minorHAnsi"/>
        </w:rPr>
        <w:t>include</w:t>
      </w:r>
      <w:r w:rsidR="00B825A8" w:rsidRPr="00CB59AA">
        <w:rPr>
          <w:rFonts w:asciiTheme="minorHAnsi" w:hAnsiTheme="minorHAnsi" w:cstheme="minorHAnsi"/>
        </w:rPr>
        <w:t xml:space="preserve"> </w:t>
      </w:r>
      <w:r w:rsidR="00CB59AA" w:rsidRPr="00CB59AA">
        <w:rPr>
          <w:rFonts w:asciiTheme="minorHAnsi" w:hAnsiTheme="minorHAnsi" w:cstheme="minorHAnsi"/>
        </w:rPr>
        <w:t>lab specific procedures – the PI/Designee must provide to all lab personnel</w:t>
      </w:r>
    </w:p>
    <w:p w:rsidR="003424AE" w:rsidRPr="007D7078" w:rsidRDefault="00CB59AA" w:rsidP="00CB59AA">
      <w:pPr>
        <w:pStyle w:val="ListParagraph"/>
        <w:tabs>
          <w:tab w:val="left" w:pos="1559"/>
          <w:tab w:val="left" w:pos="1560"/>
        </w:tabs>
        <w:spacing w:before="120"/>
        <w:ind w:left="1559" w:firstLine="0"/>
        <w:rPr>
          <w:rFonts w:asciiTheme="minorHAnsi" w:hAnsiTheme="minorHAnsi" w:cstheme="minorHAnsi"/>
        </w:rPr>
      </w:pPr>
      <w:r>
        <w:rPr>
          <w:rFonts w:asciiTheme="minorHAnsi" w:hAnsiTheme="minorHAnsi" w:cstheme="minorHAnsi"/>
        </w:rPr>
        <w:t xml:space="preserve">All training must </w:t>
      </w:r>
      <w:r w:rsidR="003424AE" w:rsidRPr="007D7078">
        <w:rPr>
          <w:rFonts w:asciiTheme="minorHAnsi" w:hAnsiTheme="minorHAnsi" w:cstheme="minorHAnsi"/>
        </w:rPr>
        <w:t>be documented</w:t>
      </w:r>
      <w:r w:rsidR="00E23ADE">
        <w:rPr>
          <w:rFonts w:asciiTheme="minorHAnsi" w:hAnsiTheme="minorHAnsi" w:cstheme="minorHAnsi"/>
        </w:rPr>
        <w:t xml:space="preserve"> and included in the training records section at the beginning of this plan</w:t>
      </w:r>
      <w:r w:rsidR="003424AE" w:rsidRPr="007D7078">
        <w:rPr>
          <w:rFonts w:asciiTheme="minorHAnsi" w:hAnsiTheme="minorHAnsi" w:cstheme="minorHAnsi"/>
        </w:rPr>
        <w:t>.</w:t>
      </w:r>
    </w:p>
    <w:p w:rsidR="003424AE" w:rsidRPr="00CB59AA" w:rsidRDefault="003424AE" w:rsidP="00CB59AA">
      <w:pPr>
        <w:tabs>
          <w:tab w:val="left" w:pos="1559"/>
          <w:tab w:val="left" w:pos="1560"/>
        </w:tabs>
        <w:spacing w:before="119"/>
        <w:rPr>
          <w:rFonts w:asciiTheme="minorHAnsi" w:hAnsiTheme="minorHAnsi" w:cstheme="minorHAnsi"/>
        </w:rPr>
      </w:pPr>
      <w:r w:rsidRPr="00CB59AA">
        <w:rPr>
          <w:rFonts w:asciiTheme="minorHAnsi" w:hAnsiTheme="minorHAnsi" w:cstheme="minorHAnsi"/>
        </w:rPr>
        <w:t xml:space="preserve">   </w:t>
      </w:r>
    </w:p>
    <w:p w:rsidR="005A7798" w:rsidRPr="007D7078" w:rsidRDefault="005A7798" w:rsidP="005A7798">
      <w:pPr>
        <w:pStyle w:val="BodyText"/>
        <w:spacing w:before="57"/>
        <w:ind w:left="580" w:right="626"/>
        <w:rPr>
          <w:rFonts w:asciiTheme="minorHAnsi" w:hAnsiTheme="minorHAnsi" w:cstheme="minorHAnsi"/>
        </w:rPr>
      </w:pPr>
      <w:r w:rsidRPr="007D7078">
        <w:rPr>
          <w:rFonts w:asciiTheme="minorHAnsi" w:hAnsiTheme="minorHAnsi" w:cstheme="minorHAnsi"/>
        </w:rPr>
        <w:t xml:space="preserve">Training for using EHS’ Lab Management System (LMS) for unwanted material pickups, requesting containers and managing a labs chemical inventory is found on the EHS </w:t>
      </w:r>
      <w:r w:rsidRPr="007D7078">
        <w:rPr>
          <w:rFonts w:asciiTheme="minorHAnsi" w:hAnsiTheme="minorHAnsi" w:cstheme="minorHAnsi"/>
        </w:rPr>
        <w:lastRenderedPageBreak/>
        <w:t xml:space="preserve">website </w:t>
      </w:r>
      <w:hyperlink r:id="rId16" w:history="1">
        <w:r w:rsidRPr="007D7078">
          <w:rPr>
            <w:rStyle w:val="Hyperlink"/>
            <w:rFonts w:asciiTheme="minorHAnsi" w:hAnsiTheme="minorHAnsi" w:cstheme="minorHAnsi"/>
          </w:rPr>
          <w:t>www.oehs.utah.edu</w:t>
        </w:r>
      </w:hyperlink>
      <w:r w:rsidRPr="007D7078">
        <w:rPr>
          <w:rFonts w:asciiTheme="minorHAnsi" w:hAnsiTheme="minorHAnsi" w:cstheme="minorHAnsi"/>
        </w:rPr>
        <w:t>.  This training is required prior to using the LMS.</w:t>
      </w:r>
    </w:p>
    <w:p w:rsidR="00AB6C1A" w:rsidRPr="007D7078" w:rsidRDefault="00AB6C1A" w:rsidP="00AB6C1A">
      <w:pPr>
        <w:pStyle w:val="ListParagraph"/>
        <w:tabs>
          <w:tab w:val="left" w:pos="1559"/>
          <w:tab w:val="left" w:pos="1560"/>
        </w:tabs>
        <w:spacing w:before="119"/>
        <w:ind w:left="1559" w:firstLine="0"/>
        <w:rPr>
          <w:rFonts w:asciiTheme="minorHAnsi" w:hAnsiTheme="minorHAnsi" w:cstheme="minorHAnsi"/>
        </w:rPr>
      </w:pPr>
    </w:p>
    <w:p w:rsidR="00BD1453" w:rsidRPr="007D7078" w:rsidRDefault="00BD1453" w:rsidP="00BD1453">
      <w:pPr>
        <w:pStyle w:val="BodyText"/>
        <w:ind w:left="580"/>
        <w:rPr>
          <w:rFonts w:asciiTheme="minorHAnsi" w:hAnsiTheme="minorHAnsi" w:cstheme="minorHAnsi"/>
          <w:color w:val="FF0000"/>
          <w:u w:val="single"/>
        </w:rPr>
      </w:pPr>
      <w:r w:rsidRPr="007D7078">
        <w:rPr>
          <w:rFonts w:asciiTheme="minorHAnsi" w:hAnsiTheme="minorHAnsi" w:cstheme="minorHAnsi"/>
          <w:color w:val="FF0000"/>
          <w:u w:val="single"/>
        </w:rPr>
        <w:t xml:space="preserve">List </w:t>
      </w:r>
      <w:r>
        <w:rPr>
          <w:rFonts w:asciiTheme="minorHAnsi" w:hAnsiTheme="minorHAnsi" w:cstheme="minorHAnsi"/>
          <w:color w:val="FF0000"/>
          <w:u w:val="single"/>
        </w:rPr>
        <w:t xml:space="preserve">lab specific </w:t>
      </w:r>
      <w:r w:rsidRPr="007D7078">
        <w:rPr>
          <w:rFonts w:asciiTheme="minorHAnsi" w:hAnsiTheme="minorHAnsi" w:cstheme="minorHAnsi"/>
          <w:color w:val="FF0000"/>
          <w:u w:val="single"/>
        </w:rPr>
        <w:t>provisions for information and training of lab personnel</w:t>
      </w:r>
    </w:p>
    <w:p w:rsidR="00BD1453" w:rsidRPr="007D7078" w:rsidRDefault="00BD1453" w:rsidP="00BD1453">
      <w:pPr>
        <w:pStyle w:val="BodyText"/>
        <w:ind w:left="580"/>
        <w:rPr>
          <w:rFonts w:asciiTheme="minorHAnsi" w:hAnsiTheme="minorHAnsi" w:cstheme="minorHAnsi"/>
          <w:color w:val="FF0000"/>
          <w:u w:val="single"/>
        </w:rPr>
      </w:pPr>
    </w:p>
    <w:p w:rsidR="00BD1453" w:rsidRPr="007D7078" w:rsidRDefault="00BD1453" w:rsidP="00BD1453">
      <w:pPr>
        <w:pStyle w:val="BodyText"/>
        <w:ind w:left="580"/>
        <w:rPr>
          <w:rFonts w:asciiTheme="minorHAnsi" w:hAnsiTheme="minorHAnsi" w:cstheme="minorHAnsi"/>
          <w:color w:val="FF0000"/>
          <w:u w:val="single"/>
        </w:rPr>
      </w:pPr>
    </w:p>
    <w:p w:rsidR="00BD1453" w:rsidRPr="007D7078" w:rsidRDefault="00BD1453" w:rsidP="00BD1453">
      <w:pPr>
        <w:pStyle w:val="BodyText"/>
        <w:pBdr>
          <w:top w:val="single" w:sz="6" w:space="1" w:color="auto"/>
          <w:bottom w:val="single" w:sz="6" w:space="1" w:color="auto"/>
        </w:pBdr>
        <w:ind w:left="580"/>
        <w:rPr>
          <w:rFonts w:asciiTheme="minorHAnsi" w:hAnsiTheme="minorHAnsi" w:cstheme="minorHAnsi"/>
        </w:rPr>
      </w:pPr>
    </w:p>
    <w:p w:rsidR="00BD1453" w:rsidRPr="007D7078" w:rsidRDefault="00BD1453" w:rsidP="00BD1453">
      <w:pPr>
        <w:pStyle w:val="BodyText"/>
        <w:pBdr>
          <w:bottom w:val="single" w:sz="6" w:space="1" w:color="auto"/>
          <w:between w:val="single" w:sz="6" w:space="1" w:color="auto"/>
        </w:pBdr>
        <w:ind w:left="580"/>
        <w:rPr>
          <w:rFonts w:asciiTheme="minorHAnsi" w:hAnsiTheme="minorHAnsi" w:cstheme="minorHAnsi"/>
        </w:rPr>
      </w:pPr>
    </w:p>
    <w:p w:rsidR="00BD1453" w:rsidRPr="007D7078" w:rsidRDefault="00BD1453" w:rsidP="00BD1453">
      <w:pPr>
        <w:pStyle w:val="BodyText"/>
        <w:pBdr>
          <w:bottom w:val="single" w:sz="6" w:space="1" w:color="auto"/>
          <w:between w:val="single" w:sz="6" w:space="1" w:color="auto"/>
        </w:pBdr>
        <w:ind w:left="580"/>
        <w:rPr>
          <w:rFonts w:asciiTheme="minorHAnsi" w:hAnsiTheme="minorHAnsi" w:cstheme="minorHAnsi"/>
        </w:rPr>
      </w:pPr>
    </w:p>
    <w:p w:rsidR="003C436D" w:rsidRPr="007D7078" w:rsidRDefault="003C436D">
      <w:pPr>
        <w:pStyle w:val="BodyText"/>
        <w:spacing w:before="1"/>
        <w:rPr>
          <w:rFonts w:asciiTheme="minorHAnsi" w:hAnsiTheme="minorHAnsi" w:cstheme="minorHAnsi"/>
          <w:sz w:val="16"/>
        </w:rPr>
      </w:pPr>
    </w:p>
    <w:p w:rsidR="003C436D" w:rsidRPr="007D7078" w:rsidRDefault="007D124B" w:rsidP="006337B7">
      <w:pPr>
        <w:pStyle w:val="Heading2"/>
        <w:ind w:left="0"/>
        <w:rPr>
          <w:rFonts w:asciiTheme="minorHAnsi" w:hAnsiTheme="minorHAnsi" w:cstheme="minorHAnsi"/>
        </w:rPr>
      </w:pPr>
      <w:r w:rsidRPr="007D7078">
        <w:rPr>
          <w:rFonts w:asciiTheme="minorHAnsi" w:hAnsiTheme="minorHAnsi" w:cstheme="minorHAnsi"/>
        </w:rPr>
        <w:t>Section 5: Prior Approval Circumstances</w:t>
      </w:r>
    </w:p>
    <w:p w:rsidR="003C436D" w:rsidRPr="007D7078" w:rsidRDefault="003C436D">
      <w:pPr>
        <w:pStyle w:val="BodyText"/>
        <w:rPr>
          <w:rFonts w:asciiTheme="minorHAnsi" w:hAnsiTheme="minorHAnsi" w:cstheme="minorHAnsi"/>
          <w:b/>
          <w:sz w:val="28"/>
        </w:rPr>
      </w:pPr>
    </w:p>
    <w:p w:rsidR="004F2B24" w:rsidRDefault="004F2B24">
      <w:pPr>
        <w:pStyle w:val="BodyText"/>
        <w:spacing w:line="273" w:lineRule="auto"/>
        <w:ind w:left="580" w:right="207"/>
        <w:rPr>
          <w:rFonts w:asciiTheme="minorHAnsi" w:hAnsiTheme="minorHAnsi" w:cstheme="minorHAnsi"/>
        </w:rPr>
      </w:pPr>
      <w:r>
        <w:rPr>
          <w:rFonts w:asciiTheme="minorHAnsi" w:hAnsiTheme="minorHAnsi" w:cstheme="minorHAnsi"/>
        </w:rPr>
        <w:t xml:space="preserve">Any work involving the use of certain hazardous chemicals with animals must be registered with, and approved by, EHS.  For details on which chemicals require approval visit the EHS website:  </w:t>
      </w:r>
      <w:hyperlink r:id="rId17" w:history="1">
        <w:r w:rsidRPr="00F8070F">
          <w:rPr>
            <w:rStyle w:val="Hyperlink"/>
            <w:rFonts w:asciiTheme="minorHAnsi" w:hAnsiTheme="minorHAnsi" w:cstheme="minorHAnsi"/>
          </w:rPr>
          <w:t>https://oehs.utah.edu/resource-center/forms/application-for-the-use-of-hazardous-chemicals-in-animal-protocols</w:t>
        </w:r>
      </w:hyperlink>
      <w:r>
        <w:rPr>
          <w:rFonts w:asciiTheme="minorHAnsi" w:hAnsiTheme="minorHAnsi" w:cstheme="minorHAnsi"/>
        </w:rPr>
        <w:t>. Documentation of registration and approval must be included in the SOP section of this document.</w:t>
      </w:r>
    </w:p>
    <w:p w:rsidR="004F2B24" w:rsidRDefault="004F2B24">
      <w:pPr>
        <w:pStyle w:val="BodyText"/>
        <w:spacing w:line="273" w:lineRule="auto"/>
        <w:ind w:left="580" w:right="207"/>
        <w:rPr>
          <w:rFonts w:asciiTheme="minorHAnsi" w:hAnsiTheme="minorHAnsi" w:cstheme="minorHAnsi"/>
        </w:rPr>
      </w:pPr>
    </w:p>
    <w:p w:rsidR="004F2B24" w:rsidRDefault="004F2B24">
      <w:pPr>
        <w:pStyle w:val="BodyText"/>
        <w:spacing w:line="273" w:lineRule="auto"/>
        <w:ind w:left="580" w:right="207"/>
        <w:rPr>
          <w:rFonts w:asciiTheme="minorHAnsi" w:hAnsiTheme="minorHAnsi" w:cstheme="minorHAnsi"/>
        </w:rPr>
      </w:pPr>
      <w:r>
        <w:rPr>
          <w:rFonts w:asciiTheme="minorHAnsi" w:hAnsiTheme="minorHAnsi" w:cstheme="minorHAnsi"/>
        </w:rPr>
        <w:t>Working alone, is generally not permitted in the laboratory</w:t>
      </w:r>
      <w:r w:rsidR="00CB59AA">
        <w:rPr>
          <w:rFonts w:asciiTheme="minorHAnsi" w:hAnsiTheme="minorHAnsi" w:cstheme="minorHAnsi"/>
        </w:rPr>
        <w:t xml:space="preserve"> (See relevant information in administrative controls section)</w:t>
      </w:r>
      <w:r>
        <w:rPr>
          <w:rFonts w:asciiTheme="minorHAnsi" w:hAnsiTheme="minorHAnsi" w:cstheme="minorHAnsi"/>
        </w:rPr>
        <w:t xml:space="preserve">.  </w:t>
      </w:r>
    </w:p>
    <w:p w:rsidR="00776981" w:rsidRDefault="00776981">
      <w:pPr>
        <w:pStyle w:val="BodyText"/>
        <w:spacing w:line="273" w:lineRule="auto"/>
        <w:ind w:left="580" w:right="207"/>
        <w:rPr>
          <w:rFonts w:asciiTheme="minorHAnsi" w:hAnsiTheme="minorHAnsi" w:cstheme="minorHAnsi"/>
        </w:rPr>
      </w:pPr>
    </w:p>
    <w:p w:rsidR="00776981" w:rsidRDefault="00776981">
      <w:pPr>
        <w:pStyle w:val="BodyText"/>
        <w:spacing w:line="273" w:lineRule="auto"/>
        <w:ind w:left="580" w:right="207"/>
        <w:rPr>
          <w:rFonts w:asciiTheme="minorHAnsi" w:hAnsiTheme="minorHAnsi" w:cstheme="minorHAnsi"/>
        </w:rPr>
      </w:pPr>
      <w:r>
        <w:rPr>
          <w:rFonts w:asciiTheme="minorHAnsi" w:hAnsiTheme="minorHAnsi" w:cstheme="minorHAnsi"/>
        </w:rPr>
        <w:t>New experiments are not permitted without PI</w:t>
      </w:r>
      <w:r w:rsidR="00CB59AA">
        <w:rPr>
          <w:rFonts w:asciiTheme="minorHAnsi" w:hAnsiTheme="minorHAnsi" w:cstheme="minorHAnsi"/>
        </w:rPr>
        <w:t>,</w:t>
      </w:r>
      <w:r>
        <w:rPr>
          <w:rFonts w:asciiTheme="minorHAnsi" w:hAnsiTheme="minorHAnsi" w:cstheme="minorHAnsi"/>
        </w:rPr>
        <w:t xml:space="preserve"> or </w:t>
      </w:r>
      <w:r w:rsidR="00CB59AA">
        <w:rPr>
          <w:rFonts w:asciiTheme="minorHAnsi" w:hAnsiTheme="minorHAnsi" w:cstheme="minorHAnsi"/>
        </w:rPr>
        <w:t>their designee,</w:t>
      </w:r>
      <w:r>
        <w:rPr>
          <w:rFonts w:asciiTheme="minorHAnsi" w:hAnsiTheme="minorHAnsi" w:cstheme="minorHAnsi"/>
        </w:rPr>
        <w:t xml:space="preserve"> review and appro</w:t>
      </w:r>
      <w:r w:rsidR="00CB59AA">
        <w:rPr>
          <w:rFonts w:asciiTheme="minorHAnsi" w:hAnsiTheme="minorHAnsi" w:cstheme="minorHAnsi"/>
        </w:rPr>
        <w:t>val.  All new experiments must</w:t>
      </w:r>
      <w:r>
        <w:rPr>
          <w:rFonts w:asciiTheme="minorHAnsi" w:hAnsiTheme="minorHAnsi" w:cstheme="minorHAnsi"/>
        </w:rPr>
        <w:t xml:space="preserve"> undergo a risk assessment to identify appropriate hazard control measures </w:t>
      </w:r>
      <w:r w:rsidR="00CB59AA">
        <w:rPr>
          <w:rFonts w:asciiTheme="minorHAnsi" w:hAnsiTheme="minorHAnsi" w:cstheme="minorHAnsi"/>
        </w:rPr>
        <w:t xml:space="preserve">and ensure identified controls </w:t>
      </w:r>
      <w:r>
        <w:rPr>
          <w:rFonts w:asciiTheme="minorHAnsi" w:hAnsiTheme="minorHAnsi" w:cstheme="minorHAnsi"/>
        </w:rPr>
        <w:t>are in place prior to beginning the experiment.</w:t>
      </w:r>
    </w:p>
    <w:p w:rsidR="00776981" w:rsidRDefault="00776981">
      <w:pPr>
        <w:pStyle w:val="BodyText"/>
        <w:spacing w:line="273" w:lineRule="auto"/>
        <w:ind w:left="580" w:right="207"/>
        <w:rPr>
          <w:rFonts w:asciiTheme="minorHAnsi" w:hAnsiTheme="minorHAnsi" w:cstheme="minorHAnsi"/>
        </w:rPr>
      </w:pPr>
    </w:p>
    <w:p w:rsidR="00776981" w:rsidRDefault="00776981">
      <w:pPr>
        <w:pStyle w:val="BodyText"/>
        <w:spacing w:line="273" w:lineRule="auto"/>
        <w:ind w:left="580" w:right="207"/>
        <w:rPr>
          <w:rFonts w:asciiTheme="minorHAnsi" w:hAnsiTheme="minorHAnsi" w:cstheme="minorHAnsi"/>
        </w:rPr>
      </w:pPr>
      <w:r>
        <w:rPr>
          <w:rFonts w:asciiTheme="minorHAnsi" w:hAnsiTheme="minorHAnsi" w:cstheme="minorHAnsi"/>
        </w:rPr>
        <w:t>Experiment scale-up:  scaling up an experiment can be ex</w:t>
      </w:r>
      <w:r>
        <w:rPr>
          <w:rFonts w:asciiTheme="minorHAnsi" w:hAnsiTheme="minorHAnsi" w:cstheme="minorHAnsi"/>
        </w:rPr>
        <w:lastRenderedPageBreak/>
        <w:t xml:space="preserve">tremely hazardous.  All scale up must be reviewed and approved by the PI.  The review and approval of the scale must be documented </w:t>
      </w:r>
      <w:r w:rsidR="00CB59AA">
        <w:rPr>
          <w:rFonts w:asciiTheme="minorHAnsi" w:hAnsiTheme="minorHAnsi" w:cstheme="minorHAnsi"/>
        </w:rPr>
        <w:t xml:space="preserve">in writing </w:t>
      </w:r>
      <w:r>
        <w:rPr>
          <w:rFonts w:asciiTheme="minorHAnsi" w:hAnsiTheme="minorHAnsi" w:cstheme="minorHAnsi"/>
        </w:rPr>
        <w:t xml:space="preserve">in </w:t>
      </w:r>
      <w:r w:rsidR="00CB59AA">
        <w:rPr>
          <w:rFonts w:asciiTheme="minorHAnsi" w:hAnsiTheme="minorHAnsi" w:cstheme="minorHAnsi"/>
        </w:rPr>
        <w:t xml:space="preserve">an updated SOP </w:t>
      </w:r>
      <w:r>
        <w:rPr>
          <w:rFonts w:asciiTheme="minorHAnsi" w:hAnsiTheme="minorHAnsi" w:cstheme="minorHAnsi"/>
        </w:rPr>
        <w:t>or lab notebook.</w:t>
      </w:r>
    </w:p>
    <w:p w:rsidR="006337B7" w:rsidRDefault="006337B7">
      <w:pPr>
        <w:pStyle w:val="BodyText"/>
        <w:spacing w:line="273" w:lineRule="auto"/>
        <w:ind w:left="580" w:right="207"/>
        <w:rPr>
          <w:rFonts w:asciiTheme="minorHAnsi" w:hAnsiTheme="minorHAnsi" w:cstheme="minorHAnsi"/>
        </w:rPr>
      </w:pPr>
    </w:p>
    <w:p w:rsidR="006337B7" w:rsidRDefault="006337B7" w:rsidP="006337B7">
      <w:pPr>
        <w:pStyle w:val="BodyText"/>
        <w:spacing w:line="273" w:lineRule="auto"/>
        <w:ind w:left="580" w:right="207"/>
        <w:rPr>
          <w:rFonts w:asciiTheme="minorHAnsi" w:hAnsiTheme="minorHAnsi" w:cstheme="minorHAnsi"/>
          <w:color w:val="FF0000"/>
          <w:u w:val="single"/>
        </w:rPr>
      </w:pPr>
      <w:r w:rsidRPr="007D7078">
        <w:rPr>
          <w:rFonts w:asciiTheme="minorHAnsi" w:hAnsiTheme="minorHAnsi" w:cstheme="minorHAnsi"/>
          <w:color w:val="FF0000"/>
          <w:u w:val="single"/>
        </w:rPr>
        <w:t xml:space="preserve">List </w:t>
      </w:r>
      <w:r w:rsidR="00CB59AA">
        <w:rPr>
          <w:rFonts w:asciiTheme="minorHAnsi" w:hAnsiTheme="minorHAnsi" w:cstheme="minorHAnsi"/>
          <w:color w:val="FF0000"/>
          <w:u w:val="single"/>
        </w:rPr>
        <w:t xml:space="preserve">all </w:t>
      </w:r>
      <w:r w:rsidRPr="007D7078">
        <w:rPr>
          <w:rFonts w:asciiTheme="minorHAnsi" w:hAnsiTheme="minorHAnsi" w:cstheme="minorHAnsi"/>
          <w:color w:val="FF0000"/>
          <w:u w:val="single"/>
        </w:rPr>
        <w:t>circumstances under which a particular laboratory operation, procedure or activity shall require</w:t>
      </w:r>
      <w:r w:rsidRPr="007D7078">
        <w:rPr>
          <w:rFonts w:asciiTheme="minorHAnsi" w:hAnsiTheme="minorHAnsi" w:cstheme="minorHAnsi"/>
          <w:color w:val="FF0000"/>
        </w:rPr>
        <w:t xml:space="preserve"> </w:t>
      </w:r>
      <w:r w:rsidRPr="007D7078">
        <w:rPr>
          <w:rFonts w:asciiTheme="minorHAnsi" w:hAnsiTheme="minorHAnsi" w:cstheme="minorHAnsi"/>
          <w:color w:val="FF0000"/>
          <w:u w:val="single"/>
        </w:rPr>
        <w:t>prior approval from the PI or the PI's designee before implementation</w:t>
      </w:r>
    </w:p>
    <w:p w:rsidR="00AB6C1A" w:rsidRPr="007D7078" w:rsidRDefault="006337B7" w:rsidP="00776981">
      <w:pPr>
        <w:pStyle w:val="BodyText"/>
        <w:spacing w:line="273" w:lineRule="auto"/>
        <w:ind w:right="207"/>
        <w:rPr>
          <w:rFonts w:asciiTheme="minorHAnsi" w:hAnsiTheme="minorHAnsi" w:cstheme="minorHAnsi"/>
        </w:rPr>
      </w:pPr>
      <w:r>
        <w:rPr>
          <w:rFonts w:asciiTheme="minorHAnsi" w:hAnsiTheme="minorHAnsi" w:cstheme="minorHAnsi"/>
        </w:rPr>
        <w:tab/>
      </w:r>
    </w:p>
    <w:p w:rsidR="00AB6C1A" w:rsidRPr="007D7078" w:rsidRDefault="00AB6C1A">
      <w:pPr>
        <w:pStyle w:val="BodyText"/>
        <w:pBdr>
          <w:top w:val="single" w:sz="6" w:space="1" w:color="auto"/>
          <w:bottom w:val="single" w:sz="6" w:space="1" w:color="auto"/>
        </w:pBdr>
        <w:spacing w:line="273" w:lineRule="auto"/>
        <w:ind w:left="580" w:right="207"/>
        <w:rPr>
          <w:rFonts w:asciiTheme="minorHAnsi" w:hAnsiTheme="minorHAnsi" w:cstheme="minorHAnsi"/>
        </w:rPr>
      </w:pPr>
    </w:p>
    <w:p w:rsidR="00AB6C1A" w:rsidRPr="007D7078" w:rsidRDefault="00AB6C1A">
      <w:pPr>
        <w:pStyle w:val="BodyText"/>
        <w:pBdr>
          <w:bottom w:val="single" w:sz="6" w:space="1" w:color="auto"/>
          <w:between w:val="single" w:sz="6" w:space="1" w:color="auto"/>
        </w:pBdr>
        <w:spacing w:line="273" w:lineRule="auto"/>
        <w:ind w:left="580" w:right="207"/>
        <w:rPr>
          <w:rFonts w:asciiTheme="minorHAnsi" w:hAnsiTheme="minorHAnsi" w:cstheme="minorHAnsi"/>
        </w:rPr>
      </w:pPr>
    </w:p>
    <w:p w:rsidR="00AB6C1A" w:rsidRPr="007D7078" w:rsidRDefault="00AB6C1A">
      <w:pPr>
        <w:pStyle w:val="BodyText"/>
        <w:pBdr>
          <w:bottom w:val="single" w:sz="6" w:space="1" w:color="auto"/>
          <w:between w:val="single" w:sz="6" w:space="1" w:color="auto"/>
        </w:pBdr>
        <w:spacing w:line="273" w:lineRule="auto"/>
        <w:ind w:left="580" w:right="207"/>
        <w:rPr>
          <w:rFonts w:asciiTheme="minorHAnsi" w:hAnsiTheme="minorHAnsi" w:cstheme="minorHAnsi"/>
        </w:rPr>
      </w:pPr>
    </w:p>
    <w:p w:rsidR="00AB6C1A" w:rsidRPr="007D7078" w:rsidRDefault="00AB6C1A">
      <w:pPr>
        <w:pStyle w:val="BodyText"/>
        <w:spacing w:line="273" w:lineRule="auto"/>
        <w:ind w:left="580" w:right="207"/>
        <w:rPr>
          <w:rFonts w:asciiTheme="minorHAnsi" w:hAnsiTheme="minorHAnsi" w:cstheme="minorHAnsi"/>
        </w:rPr>
      </w:pPr>
    </w:p>
    <w:p w:rsidR="003C436D" w:rsidRPr="007D7078" w:rsidRDefault="003C436D">
      <w:pPr>
        <w:pStyle w:val="BodyText"/>
        <w:spacing w:before="1"/>
        <w:rPr>
          <w:rFonts w:asciiTheme="minorHAnsi" w:hAnsiTheme="minorHAnsi" w:cstheme="minorHAnsi"/>
          <w:sz w:val="13"/>
        </w:rPr>
      </w:pPr>
    </w:p>
    <w:p w:rsidR="003C436D" w:rsidRDefault="007D124B" w:rsidP="006337B7">
      <w:pPr>
        <w:pStyle w:val="Heading2"/>
        <w:spacing w:before="45"/>
        <w:ind w:left="0"/>
        <w:rPr>
          <w:rFonts w:asciiTheme="minorHAnsi" w:hAnsiTheme="minorHAnsi" w:cstheme="minorHAnsi"/>
        </w:rPr>
      </w:pPr>
      <w:r w:rsidRPr="007D7078">
        <w:rPr>
          <w:rFonts w:asciiTheme="minorHAnsi" w:hAnsiTheme="minorHAnsi" w:cstheme="minorHAnsi"/>
        </w:rPr>
        <w:t>Section 6: Medical Surveillance</w:t>
      </w:r>
    </w:p>
    <w:p w:rsidR="00DE6CB1" w:rsidRDefault="006337B7">
      <w:pPr>
        <w:pStyle w:val="Heading2"/>
        <w:spacing w:before="45"/>
        <w:rPr>
          <w:rFonts w:asciiTheme="minorHAnsi" w:hAnsiTheme="minorHAnsi" w:cstheme="minorHAnsi"/>
          <w:b w:val="0"/>
          <w:sz w:val="22"/>
        </w:rPr>
      </w:pPr>
      <w:r w:rsidRPr="006337B7">
        <w:rPr>
          <w:rFonts w:asciiTheme="minorHAnsi" w:hAnsiTheme="minorHAnsi" w:cstheme="minorHAnsi"/>
          <w:b w:val="0"/>
          <w:sz w:val="22"/>
        </w:rPr>
        <w:t xml:space="preserve">Work with some </w:t>
      </w:r>
      <w:r>
        <w:rPr>
          <w:rFonts w:asciiTheme="minorHAnsi" w:hAnsiTheme="minorHAnsi" w:cstheme="minorHAnsi"/>
          <w:b w:val="0"/>
          <w:sz w:val="22"/>
        </w:rPr>
        <w:t xml:space="preserve">equipment and/or </w:t>
      </w:r>
      <w:r w:rsidRPr="006337B7">
        <w:rPr>
          <w:rFonts w:asciiTheme="minorHAnsi" w:hAnsiTheme="minorHAnsi" w:cstheme="minorHAnsi"/>
          <w:b w:val="0"/>
          <w:sz w:val="22"/>
        </w:rPr>
        <w:t>chemicals may require medical surveillance.</w:t>
      </w:r>
      <w:r w:rsidR="00DE6CB1">
        <w:rPr>
          <w:rFonts w:asciiTheme="minorHAnsi" w:hAnsiTheme="minorHAnsi" w:cstheme="minorHAnsi"/>
          <w:b w:val="0"/>
          <w:sz w:val="22"/>
        </w:rPr>
        <w:t xml:space="preserve"> </w:t>
      </w:r>
    </w:p>
    <w:p w:rsidR="006337B7" w:rsidRPr="006337B7" w:rsidRDefault="006337B7">
      <w:pPr>
        <w:pStyle w:val="Heading2"/>
        <w:spacing w:before="45"/>
        <w:rPr>
          <w:rFonts w:asciiTheme="minorHAnsi" w:hAnsiTheme="minorHAnsi" w:cstheme="minorHAnsi"/>
          <w:b w:val="0"/>
          <w:sz w:val="22"/>
        </w:rPr>
      </w:pPr>
      <w:r>
        <w:rPr>
          <w:rFonts w:asciiTheme="minorHAnsi" w:hAnsiTheme="minorHAnsi" w:cstheme="minorHAnsi"/>
          <w:b w:val="0"/>
          <w:sz w:val="22"/>
        </w:rPr>
        <w:t>For assistance in determining what/if medical surveillance is required contact EHS</w:t>
      </w:r>
      <w:r w:rsidR="00B825A8">
        <w:rPr>
          <w:rFonts w:asciiTheme="minorHAnsi" w:hAnsiTheme="minorHAnsi" w:cstheme="minorHAnsi"/>
          <w:b w:val="0"/>
          <w:sz w:val="22"/>
        </w:rPr>
        <w:t>.</w:t>
      </w:r>
    </w:p>
    <w:p w:rsidR="003424AE" w:rsidRPr="007D7078" w:rsidRDefault="003424AE">
      <w:pPr>
        <w:pStyle w:val="Heading2"/>
        <w:spacing w:before="45"/>
        <w:rPr>
          <w:rFonts w:asciiTheme="minorHAnsi" w:hAnsiTheme="minorHAnsi" w:cstheme="minorHAnsi"/>
        </w:rPr>
      </w:pPr>
    </w:p>
    <w:p w:rsidR="003C436D" w:rsidRPr="007D7078" w:rsidRDefault="007D124B">
      <w:pPr>
        <w:pStyle w:val="BodyText"/>
        <w:spacing w:before="1" w:line="276" w:lineRule="auto"/>
        <w:ind w:left="580" w:right="581"/>
        <w:rPr>
          <w:rFonts w:asciiTheme="minorHAnsi" w:hAnsiTheme="minorHAnsi" w:cstheme="minorHAnsi"/>
          <w:color w:val="FF0000"/>
          <w:u w:val="single"/>
        </w:rPr>
      </w:pPr>
      <w:r w:rsidRPr="007D7078">
        <w:rPr>
          <w:rFonts w:asciiTheme="minorHAnsi" w:hAnsiTheme="minorHAnsi" w:cstheme="minorHAnsi"/>
          <w:color w:val="FF0000"/>
          <w:u w:val="single"/>
        </w:rPr>
        <w:t>List any required medical surveillance and provisions for required medical consultation and medical</w:t>
      </w:r>
      <w:r w:rsidRPr="007D7078">
        <w:rPr>
          <w:rFonts w:asciiTheme="minorHAnsi" w:hAnsiTheme="minorHAnsi" w:cstheme="minorHAnsi"/>
          <w:color w:val="FF0000"/>
        </w:rPr>
        <w:t xml:space="preserve"> </w:t>
      </w:r>
      <w:r w:rsidRPr="007D7078">
        <w:rPr>
          <w:rFonts w:asciiTheme="minorHAnsi" w:hAnsiTheme="minorHAnsi" w:cstheme="minorHAnsi"/>
          <w:color w:val="FF0000"/>
          <w:u w:val="single"/>
        </w:rPr>
        <w:t>examinations.</w:t>
      </w:r>
    </w:p>
    <w:p w:rsidR="007D124B" w:rsidRPr="007D7078" w:rsidRDefault="007D124B">
      <w:pPr>
        <w:pStyle w:val="BodyText"/>
        <w:spacing w:before="1" w:line="276" w:lineRule="auto"/>
        <w:ind w:left="580" w:right="581"/>
        <w:rPr>
          <w:rFonts w:asciiTheme="minorHAnsi" w:hAnsiTheme="minorHAnsi" w:cstheme="minorHAnsi"/>
          <w:color w:val="FF0000"/>
          <w:u w:val="single"/>
        </w:rPr>
      </w:pPr>
    </w:p>
    <w:p w:rsidR="00AB6C1A" w:rsidRPr="007D7078" w:rsidRDefault="00AB6C1A">
      <w:pPr>
        <w:pStyle w:val="BodyText"/>
        <w:pBdr>
          <w:top w:val="single" w:sz="6" w:space="1" w:color="auto"/>
          <w:bottom w:val="single" w:sz="6" w:space="1" w:color="auto"/>
        </w:pBdr>
        <w:spacing w:before="1" w:line="276" w:lineRule="auto"/>
        <w:ind w:left="580" w:right="581"/>
        <w:rPr>
          <w:rFonts w:asciiTheme="minorHAnsi" w:hAnsiTheme="minorHAnsi" w:cstheme="minorHAnsi"/>
        </w:rPr>
      </w:pPr>
    </w:p>
    <w:p w:rsidR="00AB6C1A" w:rsidRPr="007D7078" w:rsidRDefault="00AB6C1A">
      <w:pPr>
        <w:pStyle w:val="BodyText"/>
        <w:pBdr>
          <w:bottom w:val="single" w:sz="6" w:space="1" w:color="auto"/>
          <w:between w:val="single" w:sz="6" w:space="1" w:color="auto"/>
        </w:pBdr>
        <w:spacing w:before="1" w:line="276" w:lineRule="auto"/>
        <w:ind w:left="580" w:right="581"/>
        <w:rPr>
          <w:rFonts w:asciiTheme="minorHAnsi" w:hAnsiTheme="minorHAnsi" w:cstheme="minorHAnsi"/>
        </w:rPr>
      </w:pPr>
    </w:p>
    <w:p w:rsidR="00AB6C1A" w:rsidRPr="007D7078" w:rsidRDefault="00AB6C1A">
      <w:pPr>
        <w:pStyle w:val="BodyText"/>
        <w:pBdr>
          <w:bottom w:val="single" w:sz="6" w:space="1" w:color="auto"/>
          <w:between w:val="single" w:sz="6" w:space="1" w:color="auto"/>
        </w:pBdr>
        <w:spacing w:before="1" w:line="276" w:lineRule="auto"/>
        <w:ind w:left="580" w:right="581"/>
        <w:rPr>
          <w:rFonts w:asciiTheme="minorHAnsi" w:hAnsiTheme="minorHAnsi" w:cstheme="minorHAnsi"/>
        </w:rPr>
      </w:pPr>
    </w:p>
    <w:p w:rsidR="00AB6C1A" w:rsidRPr="007D7078" w:rsidRDefault="00AB6C1A">
      <w:pPr>
        <w:pStyle w:val="BodyText"/>
        <w:spacing w:before="1" w:line="276" w:lineRule="auto"/>
        <w:ind w:left="580" w:right="581"/>
        <w:rPr>
          <w:rFonts w:asciiTheme="minorHAnsi" w:hAnsiTheme="minorHAnsi" w:cstheme="minorHAnsi"/>
        </w:rPr>
      </w:pPr>
    </w:p>
    <w:p w:rsidR="003C436D" w:rsidRPr="007D7078" w:rsidRDefault="003C436D">
      <w:pPr>
        <w:pStyle w:val="BodyText"/>
        <w:spacing w:before="10"/>
        <w:rPr>
          <w:rFonts w:asciiTheme="minorHAnsi" w:hAnsiTheme="minorHAnsi" w:cstheme="minorHAnsi"/>
          <w:sz w:val="12"/>
        </w:rPr>
      </w:pPr>
    </w:p>
    <w:p w:rsidR="003C436D" w:rsidRDefault="007D124B" w:rsidP="006337B7">
      <w:pPr>
        <w:pStyle w:val="Heading2"/>
        <w:ind w:left="0"/>
        <w:rPr>
          <w:rFonts w:asciiTheme="minorHAnsi" w:hAnsiTheme="minorHAnsi" w:cstheme="minorHAnsi"/>
        </w:rPr>
      </w:pPr>
      <w:r w:rsidRPr="007D7078">
        <w:rPr>
          <w:rFonts w:asciiTheme="minorHAnsi" w:hAnsiTheme="minorHAnsi" w:cstheme="minorHAnsi"/>
        </w:rPr>
        <w:t>Section 7: Emergency Procedures</w:t>
      </w:r>
    </w:p>
    <w:p w:rsidR="00CB59AA" w:rsidRDefault="00CB59AA" w:rsidP="00CB59AA">
      <w:pPr>
        <w:pStyle w:val="Heading2"/>
        <w:ind w:left="720"/>
        <w:rPr>
          <w:rFonts w:asciiTheme="minorHAnsi" w:hAnsiTheme="minorHAnsi" w:cstheme="minorHAnsi"/>
          <w:b w:val="0"/>
          <w:sz w:val="22"/>
          <w:szCs w:val="22"/>
        </w:rPr>
      </w:pPr>
      <w:r>
        <w:rPr>
          <w:rFonts w:asciiTheme="minorHAnsi" w:hAnsiTheme="minorHAnsi" w:cstheme="minorHAnsi"/>
          <w:b w:val="0"/>
          <w:sz w:val="22"/>
          <w:szCs w:val="22"/>
        </w:rPr>
        <w:t xml:space="preserve">General Emergency Procedures are outline in the Campus Emergency Response Guide Flipchart (available from University Emergency Management or EHS).  This flipchart must be posted </w:t>
      </w:r>
      <w:r>
        <w:rPr>
          <w:rFonts w:asciiTheme="minorHAnsi" w:hAnsiTheme="minorHAnsi" w:cstheme="minorHAnsi"/>
          <w:b w:val="0"/>
          <w:sz w:val="22"/>
          <w:szCs w:val="22"/>
        </w:rPr>
        <w:lastRenderedPageBreak/>
        <w:t>in all labs on campus.</w:t>
      </w:r>
    </w:p>
    <w:p w:rsidR="00CB59AA" w:rsidRPr="00CB59AA" w:rsidRDefault="00CB59AA" w:rsidP="00CB59AA">
      <w:pPr>
        <w:pStyle w:val="Heading2"/>
        <w:ind w:left="720"/>
        <w:rPr>
          <w:rFonts w:asciiTheme="minorHAnsi" w:hAnsiTheme="minorHAnsi" w:cstheme="minorHAnsi"/>
          <w:b w:val="0"/>
          <w:sz w:val="22"/>
          <w:szCs w:val="22"/>
        </w:rPr>
      </w:pPr>
      <w:r>
        <w:rPr>
          <w:rFonts w:asciiTheme="minorHAnsi" w:hAnsiTheme="minorHAnsi" w:cstheme="minorHAnsi"/>
          <w:b w:val="0"/>
          <w:sz w:val="22"/>
          <w:szCs w:val="22"/>
        </w:rPr>
        <w:t>In addition to the general procedures, labs should identify specific emergency procedures for operations within the lab.</w:t>
      </w:r>
    </w:p>
    <w:p w:rsidR="003C436D" w:rsidRPr="007D7078" w:rsidRDefault="003C436D">
      <w:pPr>
        <w:pStyle w:val="BodyText"/>
        <w:spacing w:before="3"/>
        <w:rPr>
          <w:rFonts w:asciiTheme="minorHAnsi" w:hAnsiTheme="minorHAnsi" w:cstheme="minorHAnsi"/>
          <w:b/>
          <w:sz w:val="25"/>
        </w:rPr>
      </w:pPr>
    </w:p>
    <w:p w:rsidR="003C436D" w:rsidRPr="007D7078" w:rsidRDefault="007D124B">
      <w:pPr>
        <w:pStyle w:val="BodyText"/>
        <w:ind w:left="580"/>
        <w:rPr>
          <w:rFonts w:asciiTheme="minorHAnsi" w:hAnsiTheme="minorHAnsi" w:cstheme="minorHAnsi"/>
          <w:color w:val="FF0000"/>
          <w:u w:val="single"/>
        </w:rPr>
      </w:pPr>
      <w:r w:rsidRPr="007D7078">
        <w:rPr>
          <w:rFonts w:asciiTheme="minorHAnsi" w:hAnsiTheme="minorHAnsi" w:cstheme="minorHAnsi"/>
          <w:color w:val="FF0000"/>
          <w:u w:val="single"/>
        </w:rPr>
        <w:t xml:space="preserve">List </w:t>
      </w:r>
      <w:r w:rsidR="00CB59AA">
        <w:rPr>
          <w:rFonts w:asciiTheme="minorHAnsi" w:hAnsiTheme="minorHAnsi" w:cstheme="minorHAnsi"/>
          <w:color w:val="FF0000"/>
          <w:u w:val="single"/>
        </w:rPr>
        <w:t>lab specific emergency procedures:</w:t>
      </w:r>
    </w:p>
    <w:p w:rsidR="00AB6C1A" w:rsidRPr="007D7078" w:rsidRDefault="00AB6C1A">
      <w:pPr>
        <w:pStyle w:val="BodyText"/>
        <w:ind w:left="580"/>
        <w:rPr>
          <w:rFonts w:asciiTheme="minorHAnsi" w:hAnsiTheme="minorHAnsi" w:cstheme="minorHAnsi"/>
          <w:color w:val="FF0000"/>
          <w:u w:val="single"/>
        </w:rPr>
      </w:pPr>
    </w:p>
    <w:p w:rsidR="00AB6C1A" w:rsidRPr="007D7078" w:rsidRDefault="00AB6C1A">
      <w:pPr>
        <w:pStyle w:val="BodyText"/>
        <w:pBdr>
          <w:top w:val="single" w:sz="6" w:space="1" w:color="auto"/>
          <w:bottom w:val="single" w:sz="6" w:space="1" w:color="auto"/>
        </w:pBdr>
        <w:ind w:left="580"/>
        <w:rPr>
          <w:rFonts w:asciiTheme="minorHAnsi" w:hAnsiTheme="minorHAnsi" w:cstheme="minorHAnsi"/>
        </w:rPr>
      </w:pPr>
    </w:p>
    <w:p w:rsidR="00AB6C1A" w:rsidRPr="007D7078" w:rsidRDefault="00AB6C1A">
      <w:pPr>
        <w:pStyle w:val="BodyText"/>
        <w:pBdr>
          <w:bottom w:val="single" w:sz="6" w:space="1" w:color="auto"/>
          <w:between w:val="single" w:sz="6" w:space="1" w:color="auto"/>
        </w:pBdr>
        <w:ind w:left="580"/>
        <w:rPr>
          <w:rFonts w:asciiTheme="minorHAnsi" w:hAnsiTheme="minorHAnsi" w:cstheme="minorHAnsi"/>
        </w:rPr>
      </w:pPr>
    </w:p>
    <w:p w:rsidR="00AB6C1A" w:rsidRPr="007D7078" w:rsidRDefault="00AB6C1A">
      <w:pPr>
        <w:pStyle w:val="BodyText"/>
        <w:pBdr>
          <w:bottom w:val="single" w:sz="6" w:space="1" w:color="auto"/>
          <w:between w:val="single" w:sz="6" w:space="1" w:color="auto"/>
        </w:pBdr>
        <w:ind w:left="580"/>
        <w:rPr>
          <w:rFonts w:asciiTheme="minorHAnsi" w:hAnsiTheme="minorHAnsi" w:cstheme="minorHAnsi"/>
        </w:rPr>
      </w:pPr>
    </w:p>
    <w:p w:rsidR="007D124B" w:rsidRPr="007D7078" w:rsidRDefault="007D124B">
      <w:pPr>
        <w:pStyle w:val="BodyText"/>
        <w:ind w:left="580"/>
        <w:rPr>
          <w:rFonts w:asciiTheme="minorHAnsi" w:hAnsiTheme="minorHAnsi" w:cstheme="minorHAnsi"/>
          <w:color w:val="FF0000"/>
          <w:u w:val="single"/>
        </w:rPr>
      </w:pPr>
    </w:p>
    <w:p w:rsidR="007D124B" w:rsidRPr="007D7078" w:rsidRDefault="007D124B" w:rsidP="00D357F4">
      <w:pPr>
        <w:pStyle w:val="BodyText"/>
        <w:numPr>
          <w:ilvl w:val="0"/>
          <w:numId w:val="6"/>
        </w:numPr>
        <w:ind w:left="990"/>
        <w:rPr>
          <w:rFonts w:asciiTheme="minorHAnsi" w:hAnsiTheme="minorHAnsi" w:cstheme="minorHAnsi"/>
          <w:b/>
        </w:rPr>
      </w:pPr>
      <w:r w:rsidRPr="007D7078">
        <w:rPr>
          <w:rFonts w:asciiTheme="minorHAnsi" w:hAnsiTheme="minorHAnsi" w:cstheme="minorHAnsi"/>
          <w:b/>
        </w:rPr>
        <w:t>Injuries:</w:t>
      </w:r>
    </w:p>
    <w:p w:rsidR="007D124B" w:rsidRPr="007D7078" w:rsidRDefault="007D124B" w:rsidP="00D357F4">
      <w:pPr>
        <w:pStyle w:val="BodyText"/>
        <w:numPr>
          <w:ilvl w:val="2"/>
          <w:numId w:val="16"/>
        </w:numPr>
        <w:ind w:left="1260" w:hanging="245"/>
        <w:rPr>
          <w:rFonts w:asciiTheme="minorHAnsi" w:hAnsiTheme="minorHAnsi" w:cstheme="minorHAnsi"/>
        </w:rPr>
      </w:pPr>
      <w:r w:rsidRPr="007D7078">
        <w:rPr>
          <w:rFonts w:asciiTheme="minorHAnsi" w:hAnsiTheme="minorHAnsi" w:cstheme="minorHAnsi"/>
        </w:rPr>
        <w:t xml:space="preserve">Get medical attention immediately. </w:t>
      </w:r>
      <w:r w:rsidR="00CB59AA">
        <w:rPr>
          <w:rFonts w:asciiTheme="minorHAnsi" w:hAnsiTheme="minorHAnsi" w:cstheme="minorHAnsi"/>
        </w:rPr>
        <w:t xml:space="preserve"> If life threatening</w:t>
      </w:r>
      <w:r w:rsidRPr="007D7078">
        <w:rPr>
          <w:rFonts w:asciiTheme="minorHAnsi" w:hAnsiTheme="minorHAnsi" w:cstheme="minorHAnsi"/>
        </w:rPr>
        <w:t xml:space="preserve">, call 911 </w:t>
      </w:r>
    </w:p>
    <w:p w:rsidR="007D124B" w:rsidRPr="007D7078" w:rsidRDefault="007D124B" w:rsidP="00D357F4">
      <w:pPr>
        <w:pStyle w:val="BodyText"/>
        <w:numPr>
          <w:ilvl w:val="2"/>
          <w:numId w:val="16"/>
        </w:numPr>
        <w:ind w:left="1260" w:hanging="245"/>
        <w:rPr>
          <w:rFonts w:asciiTheme="minorHAnsi" w:hAnsiTheme="minorHAnsi" w:cstheme="minorHAnsi"/>
        </w:rPr>
      </w:pPr>
      <w:r w:rsidRPr="007D7078">
        <w:rPr>
          <w:rFonts w:asciiTheme="minorHAnsi" w:hAnsiTheme="minorHAnsi" w:cstheme="minorHAnsi"/>
        </w:rPr>
        <w:t xml:space="preserve">Answer all operator questions thoroughly and completely. Inform the operator </w:t>
      </w:r>
      <w:r w:rsidR="001F694D">
        <w:rPr>
          <w:rFonts w:asciiTheme="minorHAnsi" w:hAnsiTheme="minorHAnsi" w:cstheme="minorHAnsi"/>
        </w:rPr>
        <w:t xml:space="preserve">of any hazardous materials involved in the incident. </w:t>
      </w:r>
    </w:p>
    <w:p w:rsidR="007D124B" w:rsidRDefault="007D124B" w:rsidP="00D357F4">
      <w:pPr>
        <w:pStyle w:val="BodyText"/>
        <w:numPr>
          <w:ilvl w:val="2"/>
          <w:numId w:val="16"/>
        </w:numPr>
        <w:ind w:left="1260" w:hanging="245"/>
        <w:rPr>
          <w:rFonts w:asciiTheme="minorHAnsi" w:hAnsiTheme="minorHAnsi" w:cstheme="minorHAnsi"/>
        </w:rPr>
      </w:pPr>
      <w:r w:rsidRPr="007D7078">
        <w:rPr>
          <w:rFonts w:asciiTheme="minorHAnsi" w:hAnsiTheme="minorHAnsi" w:cstheme="minorHAnsi"/>
        </w:rPr>
        <w:t>Send someone to meet e</w:t>
      </w:r>
      <w:r w:rsidR="001F694D">
        <w:rPr>
          <w:rFonts w:asciiTheme="minorHAnsi" w:hAnsiTheme="minorHAnsi" w:cstheme="minorHAnsi"/>
        </w:rPr>
        <w:t>mergency response personnel.</w:t>
      </w:r>
    </w:p>
    <w:p w:rsidR="001F694D" w:rsidRPr="001F694D" w:rsidRDefault="001F694D" w:rsidP="001F694D">
      <w:pPr>
        <w:pStyle w:val="BodyText"/>
        <w:ind w:left="1415"/>
        <w:rPr>
          <w:rFonts w:asciiTheme="minorHAnsi" w:hAnsiTheme="minorHAnsi" w:cstheme="minorHAnsi"/>
          <w:b/>
          <w:bCs/>
        </w:rPr>
      </w:pPr>
    </w:p>
    <w:p w:rsidR="007D124B" w:rsidRPr="007D7078" w:rsidRDefault="001F694D" w:rsidP="00D357F4">
      <w:pPr>
        <w:pStyle w:val="BodyText"/>
        <w:numPr>
          <w:ilvl w:val="0"/>
          <w:numId w:val="6"/>
        </w:numPr>
        <w:ind w:left="990"/>
        <w:rPr>
          <w:rFonts w:asciiTheme="minorHAnsi" w:hAnsiTheme="minorHAnsi" w:cstheme="minorHAnsi"/>
          <w:b/>
          <w:bCs/>
        </w:rPr>
      </w:pPr>
      <w:r>
        <w:rPr>
          <w:rFonts w:asciiTheme="minorHAnsi" w:hAnsiTheme="minorHAnsi" w:cstheme="minorHAnsi"/>
          <w:b/>
          <w:bCs/>
        </w:rPr>
        <w:t>Chemical Exposure (</w:t>
      </w:r>
      <w:r w:rsidR="007D124B" w:rsidRPr="007D7078">
        <w:rPr>
          <w:rFonts w:asciiTheme="minorHAnsi" w:hAnsiTheme="minorHAnsi" w:cstheme="minorHAnsi"/>
          <w:b/>
          <w:bCs/>
        </w:rPr>
        <w:t>Skin</w:t>
      </w:r>
      <w:r>
        <w:rPr>
          <w:rFonts w:asciiTheme="minorHAnsi" w:hAnsiTheme="minorHAnsi" w:cstheme="minorHAnsi"/>
          <w:b/>
          <w:bCs/>
        </w:rPr>
        <w:t xml:space="preserve">/Eye) </w:t>
      </w:r>
    </w:p>
    <w:p w:rsidR="001F694D" w:rsidRDefault="007D124B" w:rsidP="00D357F4">
      <w:pPr>
        <w:pStyle w:val="BodyText"/>
        <w:numPr>
          <w:ilvl w:val="1"/>
          <w:numId w:val="6"/>
        </w:numPr>
        <w:ind w:left="1260" w:hanging="245"/>
        <w:rPr>
          <w:rFonts w:asciiTheme="minorHAnsi" w:hAnsiTheme="minorHAnsi" w:cstheme="minorHAnsi"/>
        </w:rPr>
      </w:pPr>
      <w:r w:rsidRPr="007D7078">
        <w:rPr>
          <w:rFonts w:asciiTheme="minorHAnsi" w:hAnsiTheme="minorHAnsi" w:cstheme="minorHAnsi"/>
        </w:rPr>
        <w:t>Upon skin</w:t>
      </w:r>
      <w:r w:rsidR="001F694D">
        <w:rPr>
          <w:rFonts w:asciiTheme="minorHAnsi" w:hAnsiTheme="minorHAnsi" w:cstheme="minorHAnsi"/>
        </w:rPr>
        <w:t xml:space="preserve"> or eye </w:t>
      </w:r>
      <w:r w:rsidRPr="007D7078">
        <w:rPr>
          <w:rFonts w:asciiTheme="minorHAnsi" w:hAnsiTheme="minorHAnsi" w:cstheme="minorHAnsi"/>
        </w:rPr>
        <w:t xml:space="preserve">contact with chemicals, </w:t>
      </w:r>
      <w:r w:rsidR="001F694D">
        <w:rPr>
          <w:rFonts w:asciiTheme="minorHAnsi" w:hAnsiTheme="minorHAnsi" w:cstheme="minorHAnsi"/>
        </w:rPr>
        <w:t xml:space="preserve">flush the exposed area with water for </w:t>
      </w:r>
      <w:r w:rsidRPr="007D7078">
        <w:rPr>
          <w:rFonts w:asciiTheme="minorHAnsi" w:hAnsiTheme="minorHAnsi" w:cstheme="minorHAnsi"/>
        </w:rPr>
        <w:t xml:space="preserve">15 minutes. </w:t>
      </w:r>
    </w:p>
    <w:p w:rsidR="007D124B" w:rsidRDefault="001F694D" w:rsidP="00D357F4">
      <w:pPr>
        <w:pStyle w:val="BodyText"/>
        <w:numPr>
          <w:ilvl w:val="1"/>
          <w:numId w:val="6"/>
        </w:numPr>
        <w:ind w:left="1260" w:hanging="245"/>
        <w:rPr>
          <w:rFonts w:asciiTheme="minorHAnsi" w:hAnsiTheme="minorHAnsi" w:cstheme="minorHAnsi"/>
        </w:rPr>
      </w:pPr>
      <w:r>
        <w:rPr>
          <w:rFonts w:asciiTheme="minorHAnsi" w:hAnsiTheme="minorHAnsi" w:cstheme="minorHAnsi"/>
        </w:rPr>
        <w:t>Remove c</w:t>
      </w:r>
      <w:r w:rsidR="007D124B" w:rsidRPr="001F694D">
        <w:rPr>
          <w:rFonts w:asciiTheme="minorHAnsi" w:hAnsiTheme="minorHAnsi" w:cstheme="minorHAnsi"/>
        </w:rPr>
        <w:t>ontaminated clothing</w:t>
      </w:r>
      <w:r>
        <w:rPr>
          <w:rFonts w:asciiTheme="minorHAnsi" w:hAnsiTheme="minorHAnsi" w:cstheme="minorHAnsi"/>
        </w:rPr>
        <w:t xml:space="preserve"> </w:t>
      </w:r>
      <w:r w:rsidR="007D124B" w:rsidRPr="001F694D">
        <w:rPr>
          <w:rFonts w:asciiTheme="minorHAnsi" w:hAnsiTheme="minorHAnsi" w:cstheme="minorHAnsi"/>
        </w:rPr>
        <w:t>immediately. If modesty is a concern, cover with clean apparel, towels, blankets, etc., and minimize personnel in affected area.</w:t>
      </w:r>
    </w:p>
    <w:p w:rsidR="003A118D" w:rsidRPr="001F694D" w:rsidRDefault="003A118D" w:rsidP="003A118D">
      <w:pPr>
        <w:pStyle w:val="BodyText"/>
        <w:ind w:left="1260"/>
        <w:rPr>
          <w:rFonts w:asciiTheme="minorHAnsi" w:hAnsiTheme="minorHAnsi" w:cstheme="minorHAnsi"/>
        </w:rPr>
      </w:pPr>
    </w:p>
    <w:p w:rsidR="007D124B" w:rsidRDefault="00246B91" w:rsidP="00D357F4">
      <w:pPr>
        <w:pStyle w:val="BodyText"/>
        <w:numPr>
          <w:ilvl w:val="0"/>
          <w:numId w:val="6"/>
        </w:numPr>
        <w:ind w:left="990"/>
        <w:rPr>
          <w:rFonts w:asciiTheme="minorHAnsi" w:hAnsiTheme="minorHAnsi" w:cstheme="minorHAnsi"/>
          <w:b/>
          <w:bCs/>
        </w:rPr>
      </w:pPr>
      <w:r>
        <w:rPr>
          <w:rFonts w:asciiTheme="minorHAnsi" w:hAnsiTheme="minorHAnsi" w:cstheme="minorHAnsi"/>
          <w:b/>
          <w:bCs/>
        </w:rPr>
        <w:t xml:space="preserve">Incident and Injury </w:t>
      </w:r>
      <w:r w:rsidR="007D124B" w:rsidRPr="007D7078">
        <w:rPr>
          <w:rFonts w:asciiTheme="minorHAnsi" w:hAnsiTheme="minorHAnsi" w:cstheme="minorHAnsi"/>
          <w:b/>
          <w:bCs/>
        </w:rPr>
        <w:t>Reporting</w:t>
      </w:r>
    </w:p>
    <w:p w:rsidR="00246B91" w:rsidRDefault="00246B91" w:rsidP="00246B91">
      <w:pPr>
        <w:pStyle w:val="BodyText"/>
        <w:ind w:left="990"/>
        <w:rPr>
          <w:rFonts w:asciiTheme="minorHAnsi" w:hAnsiTheme="minorHAnsi" w:cstheme="minorHAnsi"/>
          <w:bCs/>
        </w:rPr>
      </w:pPr>
      <w:r>
        <w:rPr>
          <w:rFonts w:asciiTheme="minorHAnsi" w:hAnsiTheme="minorHAnsi" w:cstheme="minorHAnsi"/>
          <w:bCs/>
        </w:rPr>
        <w:t xml:space="preserve">To report an injury to an employee, complete the Worker’s First Report of Injury form found on the HR website: </w:t>
      </w:r>
      <w:hyperlink r:id="rId18" w:history="1">
        <w:r w:rsidRPr="006C5F5A">
          <w:rPr>
            <w:rStyle w:val="Hyperlink"/>
            <w:rFonts w:asciiTheme="minorHAnsi" w:hAnsiTheme="minorHAnsi" w:cstheme="minorHAnsi"/>
            <w:bCs/>
          </w:rPr>
          <w:t>https://www.hr.utah.edu/forms/lib/E1.pdf</w:t>
        </w:r>
      </w:hyperlink>
      <w:r>
        <w:rPr>
          <w:rFonts w:asciiTheme="minorHAnsi" w:hAnsiTheme="minorHAnsi" w:cstheme="minorHAnsi"/>
          <w:bCs/>
        </w:rPr>
        <w:t xml:space="preserve">.  Submit the completed form to the HR absence management team. </w:t>
      </w:r>
    </w:p>
    <w:p w:rsidR="00246B91" w:rsidRDefault="00246B91" w:rsidP="00246B91">
      <w:pPr>
        <w:pStyle w:val="BodyText"/>
        <w:ind w:left="990"/>
        <w:rPr>
          <w:rFonts w:asciiTheme="minorHAnsi" w:hAnsiTheme="minorHAnsi" w:cstheme="minorHAnsi"/>
          <w:bCs/>
        </w:rPr>
      </w:pPr>
    </w:p>
    <w:p w:rsidR="00246B91" w:rsidRDefault="00246B91" w:rsidP="00246B91">
      <w:pPr>
        <w:pStyle w:val="BodyText"/>
        <w:ind w:left="990"/>
        <w:rPr>
          <w:rFonts w:asciiTheme="minorHAnsi" w:hAnsiTheme="minorHAnsi" w:cstheme="minorHAnsi"/>
          <w:bCs/>
        </w:rPr>
      </w:pPr>
      <w:r>
        <w:rPr>
          <w:rFonts w:asciiTheme="minorHAnsi" w:hAnsiTheme="minorHAnsi" w:cstheme="minorHAnsi"/>
          <w:bCs/>
        </w:rPr>
        <w:t xml:space="preserve">To report an injury to a student, complete the Risk Management Incident Report Form: </w:t>
      </w:r>
      <w:hyperlink r:id="rId19" w:history="1">
        <w:r w:rsidRPr="006C5F5A">
          <w:rPr>
            <w:rStyle w:val="Hyperlink"/>
            <w:rFonts w:asciiTheme="minorHAnsi" w:hAnsiTheme="minorHAnsi" w:cstheme="minorHAnsi"/>
            <w:bCs/>
          </w:rPr>
          <w:t>https://riskmanagement.utah.edu/intranet/forms/incident-accident-report.php</w:t>
        </w:r>
      </w:hyperlink>
      <w:r>
        <w:rPr>
          <w:rFonts w:asciiTheme="minorHAnsi" w:hAnsiTheme="minorHAnsi" w:cstheme="minorHAnsi"/>
          <w:bCs/>
        </w:rPr>
        <w:t xml:space="preserve"> </w:t>
      </w:r>
    </w:p>
    <w:p w:rsidR="00246B91" w:rsidRDefault="00246B91" w:rsidP="00246B91">
      <w:pPr>
        <w:pStyle w:val="BodyText"/>
        <w:ind w:left="990"/>
        <w:rPr>
          <w:rFonts w:asciiTheme="minorHAnsi" w:hAnsiTheme="minorHAnsi" w:cstheme="minorHAnsi"/>
          <w:bCs/>
        </w:rPr>
      </w:pPr>
    </w:p>
    <w:p w:rsidR="007D124B" w:rsidRPr="007D7078" w:rsidRDefault="007D124B" w:rsidP="00246B91">
      <w:pPr>
        <w:pStyle w:val="BodyText"/>
        <w:ind w:left="900"/>
        <w:rPr>
          <w:rFonts w:asciiTheme="minorHAnsi" w:hAnsiTheme="minorHAnsi" w:cstheme="minorHAnsi"/>
        </w:rPr>
      </w:pPr>
      <w:r w:rsidRPr="007D7078">
        <w:rPr>
          <w:rFonts w:asciiTheme="minorHAnsi" w:hAnsiTheme="minorHAnsi" w:cstheme="minorHAnsi"/>
        </w:rPr>
        <w:lastRenderedPageBreak/>
        <w:t xml:space="preserve">All </w:t>
      </w:r>
      <w:r w:rsidR="00246B91">
        <w:rPr>
          <w:rFonts w:asciiTheme="minorHAnsi" w:hAnsiTheme="minorHAnsi" w:cstheme="minorHAnsi"/>
        </w:rPr>
        <w:t>incidents/</w:t>
      </w:r>
      <w:r w:rsidRPr="007D7078">
        <w:rPr>
          <w:rFonts w:asciiTheme="minorHAnsi" w:hAnsiTheme="minorHAnsi" w:cstheme="minorHAnsi"/>
        </w:rPr>
        <w:t xml:space="preserve">injuries </w:t>
      </w:r>
      <w:r w:rsidR="00246B91">
        <w:rPr>
          <w:rFonts w:asciiTheme="minorHAnsi" w:hAnsiTheme="minorHAnsi" w:cstheme="minorHAnsi"/>
        </w:rPr>
        <w:t xml:space="preserve">must also be reported to EHS. Injuries must be reported as soon as possible after the injury by calling 801-581-6590.  Reports may also be filed via the EHS website: </w:t>
      </w:r>
      <w:hyperlink r:id="rId20" w:history="1">
        <w:r w:rsidR="00246B91" w:rsidRPr="006C5F5A">
          <w:rPr>
            <w:rStyle w:val="Hyperlink"/>
            <w:rFonts w:asciiTheme="minorHAnsi" w:hAnsiTheme="minorHAnsi" w:cstheme="minorHAnsi"/>
          </w:rPr>
          <w:t>https://oehs.utah.edu/incidentnear-miss-report</w:t>
        </w:r>
      </w:hyperlink>
      <w:r w:rsidR="00246B91">
        <w:rPr>
          <w:rFonts w:asciiTheme="minorHAnsi" w:hAnsiTheme="minorHAnsi" w:cstheme="minorHAnsi"/>
        </w:rPr>
        <w:t xml:space="preserve"> </w:t>
      </w:r>
    </w:p>
    <w:p w:rsidR="005A7798" w:rsidRDefault="00E645C1" w:rsidP="00D357F4">
      <w:pPr>
        <w:pStyle w:val="BodyText"/>
        <w:numPr>
          <w:ilvl w:val="0"/>
          <w:numId w:val="6"/>
        </w:numPr>
        <w:ind w:left="990"/>
        <w:rPr>
          <w:rFonts w:asciiTheme="minorHAnsi" w:hAnsiTheme="minorHAnsi" w:cstheme="minorHAnsi"/>
          <w:b/>
          <w:bCs/>
        </w:rPr>
      </w:pPr>
      <w:r>
        <w:rPr>
          <w:rFonts w:asciiTheme="minorHAnsi" w:hAnsiTheme="minorHAnsi" w:cstheme="minorHAnsi"/>
          <w:b/>
          <w:bCs/>
        </w:rPr>
        <w:t xml:space="preserve">Chemical Spills  </w:t>
      </w:r>
    </w:p>
    <w:p w:rsidR="00E645C1" w:rsidRPr="007D7078" w:rsidRDefault="00E645C1" w:rsidP="00D357F4">
      <w:pPr>
        <w:pStyle w:val="BodyText"/>
        <w:numPr>
          <w:ilvl w:val="1"/>
          <w:numId w:val="6"/>
        </w:numPr>
        <w:rPr>
          <w:rFonts w:asciiTheme="minorHAnsi" w:hAnsiTheme="minorHAnsi" w:cstheme="minorHAnsi"/>
          <w:b/>
        </w:rPr>
      </w:pPr>
      <w:r w:rsidRPr="007D7078">
        <w:rPr>
          <w:rFonts w:asciiTheme="minorHAnsi" w:hAnsiTheme="minorHAnsi" w:cstheme="minorHAnsi"/>
          <w:b/>
        </w:rPr>
        <w:t>Personal safety</w:t>
      </w:r>
    </w:p>
    <w:p w:rsidR="00E645C1" w:rsidRPr="007D7078" w:rsidRDefault="00E645C1" w:rsidP="00E645C1">
      <w:pPr>
        <w:pStyle w:val="BodyText"/>
        <w:ind w:left="1440"/>
        <w:rPr>
          <w:rFonts w:asciiTheme="minorHAnsi" w:hAnsiTheme="minorHAnsi" w:cstheme="minorHAnsi"/>
        </w:rPr>
      </w:pPr>
      <w:r w:rsidRPr="007D7078">
        <w:rPr>
          <w:rFonts w:asciiTheme="minorHAnsi" w:hAnsiTheme="minorHAnsi" w:cstheme="minorHAnsi"/>
        </w:rPr>
        <w:t>Wear appropriate personal protection (gloves, boots, goggles, respirator, etc.) as needed.</w:t>
      </w:r>
    </w:p>
    <w:p w:rsidR="00E645C1" w:rsidRPr="007D7078" w:rsidRDefault="00E645C1" w:rsidP="00E645C1">
      <w:pPr>
        <w:pStyle w:val="BodyText"/>
        <w:ind w:left="1440"/>
        <w:rPr>
          <w:rFonts w:asciiTheme="minorHAnsi" w:hAnsiTheme="minorHAnsi" w:cstheme="minorHAnsi"/>
        </w:rPr>
      </w:pPr>
      <w:r w:rsidRPr="007D7078">
        <w:rPr>
          <w:rFonts w:asciiTheme="minorHAnsi" w:hAnsiTheme="minorHAnsi" w:cstheme="minorHAnsi"/>
        </w:rPr>
        <w:t xml:space="preserve">Spill kits </w:t>
      </w:r>
      <w:r>
        <w:rPr>
          <w:rFonts w:asciiTheme="minorHAnsi" w:hAnsiTheme="minorHAnsi" w:cstheme="minorHAnsi"/>
        </w:rPr>
        <w:t xml:space="preserve">must be present </w:t>
      </w:r>
      <w:r w:rsidRPr="007D7078">
        <w:rPr>
          <w:rFonts w:asciiTheme="minorHAnsi" w:hAnsiTheme="minorHAnsi" w:cstheme="minorHAnsi"/>
        </w:rPr>
        <w:t xml:space="preserve">in all Labs. </w:t>
      </w:r>
      <w:r>
        <w:rPr>
          <w:rFonts w:asciiTheme="minorHAnsi" w:hAnsiTheme="minorHAnsi" w:cstheme="minorHAnsi"/>
        </w:rPr>
        <w:t xml:space="preserve"> Personnel must be trained in proper spill response and familiar </w:t>
      </w:r>
      <w:r w:rsidRPr="007D7078">
        <w:rPr>
          <w:rFonts w:asciiTheme="minorHAnsi" w:hAnsiTheme="minorHAnsi" w:cstheme="minorHAnsi"/>
        </w:rPr>
        <w:t xml:space="preserve">with the </w:t>
      </w:r>
      <w:r>
        <w:rPr>
          <w:rFonts w:asciiTheme="minorHAnsi" w:hAnsiTheme="minorHAnsi" w:cstheme="minorHAnsi"/>
        </w:rPr>
        <w:t>location and content of the lab’s spill kit.</w:t>
      </w:r>
    </w:p>
    <w:p w:rsidR="00E645C1" w:rsidRPr="007D7078" w:rsidRDefault="00E645C1" w:rsidP="00D357F4">
      <w:pPr>
        <w:pStyle w:val="BodyText"/>
        <w:numPr>
          <w:ilvl w:val="1"/>
          <w:numId w:val="6"/>
        </w:numPr>
        <w:rPr>
          <w:rFonts w:asciiTheme="minorHAnsi" w:hAnsiTheme="minorHAnsi" w:cstheme="minorHAnsi"/>
          <w:b/>
          <w:bCs/>
        </w:rPr>
      </w:pPr>
      <w:r w:rsidRPr="007D7078">
        <w:rPr>
          <w:rFonts w:asciiTheme="minorHAnsi" w:hAnsiTheme="minorHAnsi" w:cstheme="minorHAnsi"/>
          <w:b/>
          <w:bCs/>
        </w:rPr>
        <w:t>Containment of the spill</w:t>
      </w:r>
    </w:p>
    <w:p w:rsidR="00E645C1" w:rsidRPr="007D7078" w:rsidRDefault="00E645C1" w:rsidP="00E645C1">
      <w:pPr>
        <w:pStyle w:val="BodyText"/>
        <w:ind w:left="1440"/>
        <w:rPr>
          <w:rFonts w:asciiTheme="minorHAnsi" w:hAnsiTheme="minorHAnsi" w:cstheme="minorHAnsi"/>
        </w:rPr>
      </w:pPr>
      <w:r w:rsidRPr="007D7078">
        <w:rPr>
          <w:rFonts w:asciiTheme="minorHAnsi" w:hAnsiTheme="minorHAnsi" w:cstheme="minorHAnsi"/>
        </w:rPr>
        <w:t>For solvents, be sure to eliminate potential sources of ignition. Close lab doors and windows to enable laboratory chemical hood exhaust to ventilate the area. Gently place absorbent pads on the spill.</w:t>
      </w:r>
      <w:r>
        <w:rPr>
          <w:rFonts w:asciiTheme="minorHAnsi" w:hAnsiTheme="minorHAnsi" w:cstheme="minorHAnsi"/>
        </w:rPr>
        <w:t xml:space="preserve">  Cover the spilled material with an appropriate absorbent material (consult SDS or SOP)</w:t>
      </w:r>
    </w:p>
    <w:p w:rsidR="00E645C1" w:rsidRPr="007D7078" w:rsidRDefault="00E645C1" w:rsidP="00E645C1">
      <w:pPr>
        <w:pStyle w:val="BodyText"/>
        <w:ind w:left="1440"/>
        <w:rPr>
          <w:rFonts w:asciiTheme="minorHAnsi" w:hAnsiTheme="minorHAnsi" w:cstheme="minorHAnsi"/>
        </w:rPr>
      </w:pPr>
      <w:r w:rsidRPr="007D7078">
        <w:rPr>
          <w:rFonts w:asciiTheme="minorHAnsi" w:hAnsiTheme="minorHAnsi" w:cstheme="minorHAnsi"/>
        </w:rPr>
        <w:t xml:space="preserve">Allow </w:t>
      </w:r>
      <w:r>
        <w:rPr>
          <w:rFonts w:asciiTheme="minorHAnsi" w:hAnsiTheme="minorHAnsi" w:cstheme="minorHAnsi"/>
        </w:rPr>
        <w:t>absorbent</w:t>
      </w:r>
      <w:r w:rsidRPr="007D7078">
        <w:rPr>
          <w:rFonts w:asciiTheme="minorHAnsi" w:hAnsiTheme="minorHAnsi" w:cstheme="minorHAnsi"/>
        </w:rPr>
        <w:t xml:space="preserve"> to absorb the spill.</w:t>
      </w:r>
    </w:p>
    <w:p w:rsidR="00E645C1" w:rsidRPr="007D7078" w:rsidRDefault="00E645C1" w:rsidP="00D357F4">
      <w:pPr>
        <w:pStyle w:val="BodyText"/>
        <w:numPr>
          <w:ilvl w:val="1"/>
          <w:numId w:val="6"/>
        </w:numPr>
        <w:rPr>
          <w:rFonts w:asciiTheme="minorHAnsi" w:hAnsiTheme="minorHAnsi" w:cstheme="minorHAnsi"/>
          <w:b/>
          <w:bCs/>
        </w:rPr>
      </w:pPr>
      <w:r w:rsidRPr="007D7078">
        <w:rPr>
          <w:rFonts w:asciiTheme="minorHAnsi" w:hAnsiTheme="minorHAnsi" w:cstheme="minorHAnsi"/>
          <w:b/>
          <w:bCs/>
        </w:rPr>
        <w:t>Cleanup</w:t>
      </w:r>
    </w:p>
    <w:p w:rsidR="00ED288B" w:rsidRPr="007D7078" w:rsidRDefault="00E645C1" w:rsidP="00ED288B">
      <w:pPr>
        <w:pStyle w:val="BodyText"/>
        <w:ind w:left="1440"/>
        <w:rPr>
          <w:rFonts w:asciiTheme="minorHAnsi" w:hAnsiTheme="minorHAnsi" w:cstheme="minorHAnsi"/>
        </w:rPr>
      </w:pPr>
      <w:r>
        <w:rPr>
          <w:rFonts w:asciiTheme="minorHAnsi" w:hAnsiTheme="minorHAnsi" w:cstheme="minorHAnsi"/>
        </w:rPr>
        <w:t>Collect spent absorbent materials in an appropriate container for disposal</w:t>
      </w:r>
      <w:r w:rsidR="00ED288B">
        <w:rPr>
          <w:rFonts w:asciiTheme="minorHAnsi" w:hAnsiTheme="minorHAnsi" w:cstheme="minorHAnsi"/>
        </w:rPr>
        <w:t xml:space="preserve">.  </w:t>
      </w:r>
      <w:r w:rsidR="00ED288B" w:rsidRPr="007D7078">
        <w:rPr>
          <w:rFonts w:asciiTheme="minorHAnsi" w:hAnsiTheme="minorHAnsi" w:cstheme="minorHAnsi"/>
        </w:rPr>
        <w:t>Place the spill absorbent into a plastic bag or other appropriate container. Seal and label the container. Consult EHS for disposal information.</w:t>
      </w:r>
    </w:p>
    <w:p w:rsidR="00E645C1" w:rsidRPr="00ED288B" w:rsidRDefault="00ED288B" w:rsidP="00D357F4">
      <w:pPr>
        <w:pStyle w:val="BodyText"/>
        <w:numPr>
          <w:ilvl w:val="1"/>
          <w:numId w:val="6"/>
        </w:numPr>
        <w:rPr>
          <w:rFonts w:asciiTheme="minorHAnsi" w:hAnsiTheme="minorHAnsi" w:cstheme="minorHAnsi"/>
          <w:b/>
        </w:rPr>
      </w:pPr>
      <w:r w:rsidRPr="00ED288B">
        <w:rPr>
          <w:rFonts w:asciiTheme="minorHAnsi" w:hAnsiTheme="minorHAnsi" w:cstheme="minorHAnsi"/>
          <w:b/>
        </w:rPr>
        <w:t>Large Spills or Releases</w:t>
      </w:r>
    </w:p>
    <w:p w:rsidR="00E645C1" w:rsidRDefault="00E645C1" w:rsidP="00ED288B">
      <w:pPr>
        <w:pStyle w:val="BodyText"/>
        <w:ind w:left="1440"/>
        <w:rPr>
          <w:rFonts w:asciiTheme="minorHAnsi" w:hAnsiTheme="minorHAnsi" w:cstheme="minorHAnsi"/>
        </w:rPr>
      </w:pPr>
      <w:r w:rsidRPr="007D7078">
        <w:rPr>
          <w:rFonts w:asciiTheme="minorHAnsi" w:hAnsiTheme="minorHAnsi" w:cstheme="minorHAnsi"/>
        </w:rPr>
        <w:t xml:space="preserve">For large spills </w:t>
      </w:r>
      <w:r w:rsidR="00ED288B">
        <w:rPr>
          <w:rFonts w:asciiTheme="minorHAnsi" w:hAnsiTheme="minorHAnsi" w:cstheme="minorHAnsi"/>
        </w:rPr>
        <w:t xml:space="preserve">or </w:t>
      </w:r>
      <w:r w:rsidRPr="007D7078">
        <w:rPr>
          <w:rFonts w:asciiTheme="minorHAnsi" w:hAnsiTheme="minorHAnsi" w:cstheme="minorHAnsi"/>
        </w:rPr>
        <w:t>releases</w:t>
      </w:r>
      <w:r w:rsidR="00ED288B">
        <w:rPr>
          <w:rFonts w:asciiTheme="minorHAnsi" w:hAnsiTheme="minorHAnsi" w:cstheme="minorHAnsi"/>
        </w:rPr>
        <w:t xml:space="preserve"> inside a lab, evacuate and secure the area, and c</w:t>
      </w:r>
      <w:r w:rsidRPr="007D7078">
        <w:rPr>
          <w:rFonts w:asciiTheme="minorHAnsi" w:hAnsiTheme="minorHAnsi" w:cstheme="minorHAnsi"/>
        </w:rPr>
        <w:t>a</w:t>
      </w:r>
      <w:r w:rsidR="00ED288B">
        <w:rPr>
          <w:rFonts w:asciiTheme="minorHAnsi" w:hAnsiTheme="minorHAnsi" w:cstheme="minorHAnsi"/>
        </w:rPr>
        <w:t>ll</w:t>
      </w:r>
      <w:r w:rsidRPr="007D7078">
        <w:rPr>
          <w:rFonts w:asciiTheme="minorHAnsi" w:hAnsiTheme="minorHAnsi" w:cstheme="minorHAnsi"/>
        </w:rPr>
        <w:t xml:space="preserve"> EHS</w:t>
      </w:r>
      <w:r w:rsidR="00ED288B">
        <w:rPr>
          <w:rFonts w:asciiTheme="minorHAnsi" w:hAnsiTheme="minorHAnsi" w:cstheme="minorHAnsi"/>
        </w:rPr>
        <w:t>.  For spills or releases impacting more than a single lab, or for extremely toxic material spills or releases, evacuate the building by activating the</w:t>
      </w:r>
      <w:r w:rsidRPr="007D7078">
        <w:rPr>
          <w:rFonts w:asciiTheme="minorHAnsi" w:hAnsiTheme="minorHAnsi" w:cstheme="minorHAnsi"/>
        </w:rPr>
        <w:t xml:space="preserve"> fire alarm pull box</w:t>
      </w:r>
      <w:r w:rsidR="00ED288B">
        <w:rPr>
          <w:rFonts w:asciiTheme="minorHAnsi" w:hAnsiTheme="minorHAnsi" w:cstheme="minorHAnsi"/>
        </w:rPr>
        <w:t>, call EHS</w:t>
      </w:r>
      <w:r w:rsidRPr="007D7078">
        <w:rPr>
          <w:rFonts w:asciiTheme="minorHAnsi" w:hAnsiTheme="minorHAnsi" w:cstheme="minorHAnsi"/>
        </w:rPr>
        <w:t xml:space="preserve">. </w:t>
      </w:r>
    </w:p>
    <w:p w:rsidR="007D124B" w:rsidRPr="00BD1453" w:rsidRDefault="007D124B" w:rsidP="00D357F4">
      <w:pPr>
        <w:pStyle w:val="BodyText"/>
        <w:numPr>
          <w:ilvl w:val="1"/>
          <w:numId w:val="6"/>
        </w:numPr>
        <w:rPr>
          <w:rFonts w:asciiTheme="minorHAnsi" w:hAnsiTheme="minorHAnsi" w:cstheme="minorHAnsi"/>
          <w:b/>
          <w:bCs/>
        </w:rPr>
      </w:pPr>
      <w:r w:rsidRPr="00BD1453">
        <w:rPr>
          <w:rFonts w:asciiTheme="minorHAnsi" w:hAnsiTheme="minorHAnsi" w:cstheme="minorHAnsi"/>
          <w:b/>
          <w:bCs/>
        </w:rPr>
        <w:t>Mercury Spills and Cleanup</w:t>
      </w:r>
    </w:p>
    <w:p w:rsidR="007D124B" w:rsidRDefault="007D124B" w:rsidP="00BD1453">
      <w:pPr>
        <w:pStyle w:val="BodyText"/>
        <w:ind w:left="1440"/>
        <w:rPr>
          <w:rFonts w:asciiTheme="minorHAnsi" w:hAnsiTheme="minorHAnsi" w:cstheme="minorHAnsi"/>
        </w:rPr>
      </w:pPr>
      <w:r w:rsidRPr="007D7078">
        <w:rPr>
          <w:rFonts w:asciiTheme="minorHAnsi" w:hAnsiTheme="minorHAnsi" w:cstheme="minorHAnsi"/>
        </w:rPr>
        <w:t xml:space="preserve">Mercury spill </w:t>
      </w:r>
      <w:r w:rsidR="00BD1453" w:rsidRPr="007D7078">
        <w:rPr>
          <w:rFonts w:asciiTheme="minorHAnsi" w:hAnsiTheme="minorHAnsi" w:cstheme="minorHAnsi"/>
        </w:rPr>
        <w:t>cleanup</w:t>
      </w:r>
      <w:r w:rsidRPr="007D7078">
        <w:rPr>
          <w:rFonts w:asciiTheme="minorHAnsi" w:hAnsiTheme="minorHAnsi" w:cstheme="minorHAnsi"/>
        </w:rPr>
        <w:t xml:space="preserve"> methods are determined by the quantity of mercury spilled. Small spills can be managed by using a mercury sponge or by aspirating mercury droplets into a suction flask. If aspirating the mercury, the mercury can be transferred to another container for </w:t>
      </w:r>
      <w:r w:rsidRPr="007D7078">
        <w:rPr>
          <w:rFonts w:asciiTheme="minorHAnsi" w:hAnsiTheme="minorHAnsi" w:cstheme="minorHAnsi"/>
        </w:rPr>
        <w:lastRenderedPageBreak/>
        <w:t xml:space="preserve">disposal.  For large quantity spills or where the spill has contaminated a large area, quarantine the area to prevent further contamination (shoes, equipment, etc.). Contact </w:t>
      </w:r>
      <w:r w:rsidR="00F73D28" w:rsidRPr="007D7078">
        <w:rPr>
          <w:rFonts w:asciiTheme="minorHAnsi" w:hAnsiTheme="minorHAnsi" w:cstheme="minorHAnsi"/>
        </w:rPr>
        <w:t>EHS</w:t>
      </w:r>
      <w:r w:rsidRPr="007D7078">
        <w:rPr>
          <w:rFonts w:asciiTheme="minorHAnsi" w:hAnsiTheme="minorHAnsi" w:cstheme="minorHAnsi"/>
        </w:rPr>
        <w:t xml:space="preserve"> to coordinate the mercury clean up. DO NOT use sulfur to coat the mercury or use nitric acid to dissolve the mercury, since either method will greatly complicate disposal. Contaminated materials used to clean up the mercury spill should be collected and sealed in a bag. To dispose of the </w:t>
      </w:r>
      <w:r w:rsidR="005764DB" w:rsidRPr="007D7078">
        <w:rPr>
          <w:rFonts w:asciiTheme="minorHAnsi" w:hAnsiTheme="minorHAnsi" w:cstheme="minorHAnsi"/>
        </w:rPr>
        <w:t>cleanup</w:t>
      </w:r>
      <w:r w:rsidRPr="007D7078">
        <w:rPr>
          <w:rFonts w:asciiTheme="minorHAnsi" w:hAnsiTheme="minorHAnsi" w:cstheme="minorHAnsi"/>
        </w:rPr>
        <w:t xml:space="preserve"> materials or a container of mercury, follow the instructions for chemical waste disposal described in the University of Utah LMS quick start guide.</w:t>
      </w:r>
    </w:p>
    <w:p w:rsidR="007D124B" w:rsidRPr="00BD1453" w:rsidRDefault="007D124B" w:rsidP="00D357F4">
      <w:pPr>
        <w:pStyle w:val="BodyText"/>
        <w:numPr>
          <w:ilvl w:val="1"/>
          <w:numId w:val="6"/>
        </w:numPr>
        <w:rPr>
          <w:rFonts w:asciiTheme="minorHAnsi" w:hAnsiTheme="minorHAnsi" w:cstheme="minorHAnsi"/>
        </w:rPr>
      </w:pPr>
      <w:r w:rsidRPr="00BD1453">
        <w:rPr>
          <w:rFonts w:asciiTheme="minorHAnsi" w:hAnsiTheme="minorHAnsi" w:cstheme="minorHAnsi"/>
          <w:b/>
          <w:bCs/>
        </w:rPr>
        <w:t>Fire</w:t>
      </w:r>
    </w:p>
    <w:p w:rsidR="007D124B" w:rsidRDefault="007D124B" w:rsidP="00BD1453">
      <w:pPr>
        <w:pStyle w:val="BodyText"/>
        <w:ind w:left="1440"/>
        <w:rPr>
          <w:rFonts w:asciiTheme="minorHAnsi" w:hAnsiTheme="minorHAnsi" w:cstheme="minorHAnsi"/>
        </w:rPr>
      </w:pPr>
      <w:r w:rsidRPr="007D7078">
        <w:rPr>
          <w:rFonts w:asciiTheme="minorHAnsi" w:hAnsiTheme="minorHAnsi" w:cstheme="minorHAnsi"/>
        </w:rPr>
        <w:t>In the event of a large fire, the building should be evacuated by activating the fire alarm at the pull station. Pull stations are located throughout University buildings, primarily near exits. The fire alarm pull will set off continuous buzzers throughout the building, signal occupants to leave the building, and notify emergency response personnel.</w:t>
      </w:r>
    </w:p>
    <w:p w:rsidR="00BD1453" w:rsidRPr="007D7078" w:rsidRDefault="00BD1453" w:rsidP="00BD1453">
      <w:pPr>
        <w:pStyle w:val="BodyText"/>
        <w:ind w:left="1440"/>
        <w:rPr>
          <w:rFonts w:asciiTheme="minorHAnsi" w:hAnsiTheme="minorHAnsi" w:cstheme="minorHAnsi"/>
        </w:rPr>
      </w:pPr>
    </w:p>
    <w:p w:rsidR="007D124B" w:rsidRPr="007D7078" w:rsidRDefault="007D124B" w:rsidP="00BD1453">
      <w:pPr>
        <w:pStyle w:val="BodyText"/>
        <w:ind w:left="1440"/>
        <w:rPr>
          <w:rFonts w:asciiTheme="minorHAnsi" w:hAnsiTheme="minorHAnsi" w:cstheme="minorHAnsi"/>
        </w:rPr>
      </w:pPr>
      <w:r w:rsidRPr="007D7078">
        <w:rPr>
          <w:rFonts w:asciiTheme="minorHAnsi" w:hAnsiTheme="minorHAnsi" w:cstheme="minorHAnsi"/>
        </w:rPr>
        <w:t>Laboratory personnel may attempt to extinguish small fires if:</w:t>
      </w:r>
    </w:p>
    <w:p w:rsidR="007D124B" w:rsidRPr="007D7078" w:rsidRDefault="007D124B" w:rsidP="00D357F4">
      <w:pPr>
        <w:pStyle w:val="BodyText"/>
        <w:numPr>
          <w:ilvl w:val="2"/>
          <w:numId w:val="19"/>
        </w:numPr>
        <w:ind w:left="1800" w:hanging="335"/>
        <w:rPr>
          <w:rFonts w:asciiTheme="minorHAnsi" w:hAnsiTheme="minorHAnsi" w:cstheme="minorHAnsi"/>
        </w:rPr>
      </w:pPr>
      <w:r w:rsidRPr="007D7078">
        <w:rPr>
          <w:rFonts w:asciiTheme="minorHAnsi" w:hAnsiTheme="minorHAnsi" w:cstheme="minorHAnsi"/>
        </w:rPr>
        <w:t>Personal safety is not in jeopardy</w:t>
      </w:r>
    </w:p>
    <w:p w:rsidR="007D124B" w:rsidRPr="007D7078" w:rsidRDefault="007D124B" w:rsidP="00D357F4">
      <w:pPr>
        <w:pStyle w:val="BodyText"/>
        <w:numPr>
          <w:ilvl w:val="2"/>
          <w:numId w:val="19"/>
        </w:numPr>
        <w:ind w:left="1800" w:hanging="335"/>
        <w:rPr>
          <w:rFonts w:asciiTheme="minorHAnsi" w:hAnsiTheme="minorHAnsi" w:cstheme="minorHAnsi"/>
        </w:rPr>
      </w:pPr>
      <w:r w:rsidRPr="007D7078">
        <w:rPr>
          <w:rFonts w:asciiTheme="minorHAnsi" w:hAnsiTheme="minorHAnsi" w:cstheme="minorHAnsi"/>
        </w:rPr>
        <w:t>Personnel are properly trained concerning firefighting equipment and its appropriate use</w:t>
      </w:r>
    </w:p>
    <w:p w:rsidR="007D124B" w:rsidRPr="007D7078" w:rsidRDefault="007D124B" w:rsidP="00D357F4">
      <w:pPr>
        <w:pStyle w:val="BodyText"/>
        <w:numPr>
          <w:ilvl w:val="2"/>
          <w:numId w:val="19"/>
        </w:numPr>
        <w:ind w:left="1800" w:hanging="335"/>
        <w:rPr>
          <w:rFonts w:asciiTheme="minorHAnsi" w:hAnsiTheme="minorHAnsi" w:cstheme="minorHAnsi"/>
        </w:rPr>
      </w:pPr>
      <w:r w:rsidRPr="007D7078">
        <w:rPr>
          <w:rFonts w:asciiTheme="minorHAnsi" w:hAnsiTheme="minorHAnsi" w:cstheme="minorHAnsi"/>
        </w:rPr>
        <w:t>Appropriate firefighting equipment is available</w:t>
      </w:r>
    </w:p>
    <w:p w:rsidR="007D124B" w:rsidRPr="007D7078" w:rsidRDefault="007D124B" w:rsidP="00BD1453">
      <w:pPr>
        <w:pStyle w:val="BodyText"/>
        <w:ind w:left="1440"/>
        <w:rPr>
          <w:rFonts w:asciiTheme="minorHAnsi" w:hAnsiTheme="minorHAnsi" w:cstheme="minorHAnsi"/>
        </w:rPr>
      </w:pPr>
      <w:r w:rsidRPr="007D7078">
        <w:rPr>
          <w:rFonts w:asciiTheme="minorHAnsi" w:hAnsiTheme="minorHAnsi" w:cstheme="minorHAnsi"/>
        </w:rPr>
        <w:t>If the fire grows or becomes unmanageable, activate the nearest fire alarm pull. Meet the fire department to direct them to the affected area.</w:t>
      </w:r>
    </w:p>
    <w:p w:rsidR="003C436D" w:rsidRPr="007D7078" w:rsidRDefault="007D124B">
      <w:pPr>
        <w:pStyle w:val="BodyText"/>
        <w:rPr>
          <w:rFonts w:asciiTheme="minorHAnsi" w:hAnsiTheme="minorHAnsi" w:cstheme="minorHAnsi"/>
          <w:sz w:val="25"/>
        </w:rPr>
      </w:pPr>
      <w:r w:rsidRPr="007D7078">
        <w:rPr>
          <w:rFonts w:asciiTheme="minorHAnsi" w:hAnsiTheme="minorHAnsi" w:cstheme="minorHAnsi"/>
          <w:sz w:val="25"/>
        </w:rPr>
        <w:tab/>
      </w:r>
    </w:p>
    <w:p w:rsidR="007D124B" w:rsidRPr="007D7078" w:rsidRDefault="007D124B" w:rsidP="006337B7">
      <w:pPr>
        <w:pStyle w:val="Heading2"/>
        <w:ind w:left="0"/>
        <w:rPr>
          <w:rFonts w:asciiTheme="minorHAnsi" w:hAnsiTheme="minorHAnsi" w:cstheme="minorHAnsi"/>
        </w:rPr>
      </w:pPr>
      <w:r w:rsidRPr="007D7078">
        <w:rPr>
          <w:rFonts w:asciiTheme="minorHAnsi" w:hAnsiTheme="minorHAnsi" w:cstheme="minorHAnsi"/>
        </w:rPr>
        <w:t>Section 8: Particularly Hazardous Substance</w:t>
      </w:r>
      <w:r w:rsidR="007A044A">
        <w:rPr>
          <w:rFonts w:asciiTheme="minorHAnsi" w:hAnsiTheme="minorHAnsi" w:cstheme="minorHAnsi"/>
        </w:rPr>
        <w:t>s</w:t>
      </w:r>
    </w:p>
    <w:p w:rsidR="00BE29D5" w:rsidRPr="007D7078" w:rsidRDefault="00BE29D5" w:rsidP="00BE29D5">
      <w:pPr>
        <w:pStyle w:val="BodyText"/>
        <w:ind w:left="580"/>
        <w:rPr>
          <w:rFonts w:asciiTheme="minorHAnsi" w:hAnsiTheme="minorHAnsi" w:cstheme="minorHAnsi"/>
        </w:rPr>
      </w:pPr>
    </w:p>
    <w:p w:rsidR="003C436D" w:rsidRPr="007D7078" w:rsidRDefault="007D124B" w:rsidP="006337B7">
      <w:pPr>
        <w:pStyle w:val="BodyText"/>
        <w:spacing w:before="39" w:line="276" w:lineRule="auto"/>
        <w:ind w:left="630" w:right="356"/>
        <w:rPr>
          <w:rFonts w:asciiTheme="minorHAnsi" w:hAnsiTheme="minorHAnsi" w:cstheme="minorHAnsi"/>
        </w:rPr>
      </w:pPr>
      <w:r w:rsidRPr="007D7078">
        <w:rPr>
          <w:rFonts w:asciiTheme="minorHAnsi" w:hAnsiTheme="minorHAnsi" w:cstheme="minorHAnsi"/>
        </w:rPr>
        <w:t xml:space="preserve">Particular hazardous substances include select carcinogens, </w:t>
      </w:r>
      <w:r w:rsidR="005F30EA">
        <w:rPr>
          <w:rFonts w:asciiTheme="minorHAnsi" w:hAnsiTheme="minorHAnsi" w:cstheme="minorHAnsi"/>
        </w:rPr>
        <w:t xml:space="preserve">genotoxins, </w:t>
      </w:r>
      <w:r w:rsidRPr="007D7078">
        <w:rPr>
          <w:rFonts w:asciiTheme="minorHAnsi" w:hAnsiTheme="minorHAnsi" w:cstheme="minorHAnsi"/>
        </w:rPr>
        <w:t xml:space="preserve">reproductive toxins and substances which have a </w:t>
      </w:r>
      <w:r w:rsidRPr="007D7078">
        <w:rPr>
          <w:rFonts w:asciiTheme="minorHAnsi" w:hAnsiTheme="minorHAnsi" w:cstheme="minorHAnsi"/>
        </w:rPr>
        <w:lastRenderedPageBreak/>
        <w:t>high degree of acute toxicity</w:t>
      </w:r>
      <w:r w:rsidR="003E40B3">
        <w:rPr>
          <w:rFonts w:asciiTheme="minorHAnsi" w:hAnsiTheme="minorHAnsi" w:cstheme="minorHAnsi"/>
        </w:rPr>
        <w:t xml:space="preserve"> (LD50 ≤50mg/kg)</w:t>
      </w:r>
      <w:r w:rsidRPr="007D7078">
        <w:rPr>
          <w:rFonts w:asciiTheme="minorHAnsi" w:hAnsiTheme="minorHAnsi" w:cstheme="minorHAnsi"/>
        </w:rPr>
        <w:t xml:space="preserve">. </w:t>
      </w:r>
      <w:r w:rsidR="00A879BB">
        <w:rPr>
          <w:rFonts w:asciiTheme="minorHAnsi" w:hAnsiTheme="minorHAnsi" w:cstheme="minorHAnsi"/>
        </w:rPr>
        <w:t>The following guidelines apply to the use of these substances</w:t>
      </w:r>
      <w:r w:rsidRPr="007D7078">
        <w:rPr>
          <w:rFonts w:asciiTheme="minorHAnsi" w:hAnsiTheme="minorHAnsi" w:cstheme="minorHAnsi"/>
        </w:rPr>
        <w:t>:</w:t>
      </w:r>
    </w:p>
    <w:p w:rsidR="00B15309" w:rsidRDefault="00B15309">
      <w:pPr>
        <w:pStyle w:val="ListParagraph"/>
        <w:numPr>
          <w:ilvl w:val="0"/>
          <w:numId w:val="1"/>
        </w:numPr>
        <w:tabs>
          <w:tab w:val="left" w:pos="1120"/>
        </w:tabs>
        <w:spacing w:line="268" w:lineRule="exact"/>
        <w:rPr>
          <w:rFonts w:asciiTheme="minorHAnsi" w:hAnsiTheme="minorHAnsi" w:cstheme="minorHAnsi"/>
        </w:rPr>
      </w:pPr>
      <w:r>
        <w:rPr>
          <w:rFonts w:asciiTheme="minorHAnsi" w:hAnsiTheme="minorHAnsi" w:cstheme="minorHAnsi"/>
        </w:rPr>
        <w:t>Use the smallest amount of material possible.</w:t>
      </w:r>
    </w:p>
    <w:p w:rsidR="00B15309" w:rsidRDefault="00B15309">
      <w:pPr>
        <w:pStyle w:val="ListParagraph"/>
        <w:numPr>
          <w:ilvl w:val="0"/>
          <w:numId w:val="1"/>
        </w:numPr>
        <w:tabs>
          <w:tab w:val="left" w:pos="1120"/>
        </w:tabs>
        <w:spacing w:line="268" w:lineRule="exact"/>
        <w:rPr>
          <w:rFonts w:asciiTheme="minorHAnsi" w:hAnsiTheme="minorHAnsi" w:cstheme="minorHAnsi"/>
        </w:rPr>
      </w:pPr>
      <w:r>
        <w:rPr>
          <w:rFonts w:asciiTheme="minorHAnsi" w:hAnsiTheme="minorHAnsi" w:cstheme="minorHAnsi"/>
        </w:rPr>
        <w:t>Do not wear jewelry when working with particularly hazardous substances.</w:t>
      </w:r>
    </w:p>
    <w:p w:rsidR="00017B43" w:rsidRDefault="007D124B">
      <w:pPr>
        <w:pStyle w:val="ListParagraph"/>
        <w:numPr>
          <w:ilvl w:val="0"/>
          <w:numId w:val="1"/>
        </w:numPr>
        <w:tabs>
          <w:tab w:val="left" w:pos="1120"/>
        </w:tabs>
        <w:spacing w:line="268" w:lineRule="exact"/>
        <w:rPr>
          <w:rFonts w:asciiTheme="minorHAnsi" w:hAnsiTheme="minorHAnsi" w:cstheme="minorHAnsi"/>
        </w:rPr>
      </w:pPr>
      <w:r w:rsidRPr="007D7078">
        <w:rPr>
          <w:rFonts w:asciiTheme="minorHAnsi" w:hAnsiTheme="minorHAnsi" w:cstheme="minorHAnsi"/>
        </w:rPr>
        <w:t>Establishment of designated work</w:t>
      </w:r>
      <w:r w:rsidRPr="007D7078">
        <w:rPr>
          <w:rFonts w:asciiTheme="minorHAnsi" w:hAnsiTheme="minorHAnsi" w:cstheme="minorHAnsi"/>
          <w:spacing w:val="-3"/>
        </w:rPr>
        <w:t xml:space="preserve"> </w:t>
      </w:r>
      <w:r w:rsidRPr="007D7078">
        <w:rPr>
          <w:rFonts w:asciiTheme="minorHAnsi" w:hAnsiTheme="minorHAnsi" w:cstheme="minorHAnsi"/>
        </w:rPr>
        <w:t>areas</w:t>
      </w:r>
      <w:r w:rsidR="00017B43">
        <w:rPr>
          <w:rFonts w:asciiTheme="minorHAnsi" w:hAnsiTheme="minorHAnsi" w:cstheme="minorHAnsi"/>
        </w:rPr>
        <w:t>.  This may be a fume hood, glove box, portion of a laboratory, or an entire laboratory room.</w:t>
      </w:r>
    </w:p>
    <w:p w:rsidR="003C436D" w:rsidRDefault="00017B43">
      <w:pPr>
        <w:pStyle w:val="ListParagraph"/>
        <w:numPr>
          <w:ilvl w:val="0"/>
          <w:numId w:val="1"/>
        </w:numPr>
        <w:tabs>
          <w:tab w:val="left" w:pos="1120"/>
        </w:tabs>
        <w:spacing w:line="268" w:lineRule="exact"/>
        <w:rPr>
          <w:rFonts w:asciiTheme="minorHAnsi" w:hAnsiTheme="minorHAnsi" w:cstheme="minorHAnsi"/>
        </w:rPr>
      </w:pPr>
      <w:r>
        <w:rPr>
          <w:rFonts w:asciiTheme="minorHAnsi" w:hAnsiTheme="minorHAnsi" w:cstheme="minorHAnsi"/>
        </w:rPr>
        <w:t>Access to designated areas must be restricted to properly trained lab personnel.</w:t>
      </w:r>
    </w:p>
    <w:p w:rsidR="00BE29D5" w:rsidRDefault="00BE29D5">
      <w:pPr>
        <w:pStyle w:val="ListParagraph"/>
        <w:numPr>
          <w:ilvl w:val="0"/>
          <w:numId w:val="1"/>
        </w:numPr>
        <w:tabs>
          <w:tab w:val="left" w:pos="1120"/>
        </w:tabs>
        <w:spacing w:line="268" w:lineRule="exact"/>
        <w:rPr>
          <w:rFonts w:asciiTheme="minorHAnsi" w:hAnsiTheme="minorHAnsi" w:cstheme="minorHAnsi"/>
        </w:rPr>
      </w:pPr>
      <w:r>
        <w:rPr>
          <w:rFonts w:asciiTheme="minorHAnsi" w:hAnsiTheme="minorHAnsi" w:cstheme="minorHAnsi"/>
        </w:rPr>
        <w:t>Prior to working with any particularly hazardous substance lab personnel must be trained in the specific hazard associate with the substance, the required control methods, and the signs and symptoms of exposure to the substance.</w:t>
      </w:r>
    </w:p>
    <w:p w:rsidR="00017B43" w:rsidRPr="007D7078" w:rsidRDefault="00017B43">
      <w:pPr>
        <w:pStyle w:val="ListParagraph"/>
        <w:numPr>
          <w:ilvl w:val="0"/>
          <w:numId w:val="1"/>
        </w:numPr>
        <w:tabs>
          <w:tab w:val="left" w:pos="1120"/>
        </w:tabs>
        <w:spacing w:line="268" w:lineRule="exact"/>
        <w:rPr>
          <w:rFonts w:asciiTheme="minorHAnsi" w:hAnsiTheme="minorHAnsi" w:cstheme="minorHAnsi"/>
        </w:rPr>
      </w:pPr>
      <w:r>
        <w:rPr>
          <w:rFonts w:asciiTheme="minorHAnsi" w:hAnsiTheme="minorHAnsi" w:cstheme="minorHAnsi"/>
        </w:rPr>
        <w:t>Work with any particularly hazardous substance must not be performed outside the designated area.</w:t>
      </w:r>
    </w:p>
    <w:p w:rsidR="003C436D" w:rsidRDefault="00017B43">
      <w:pPr>
        <w:pStyle w:val="ListParagraph"/>
        <w:numPr>
          <w:ilvl w:val="0"/>
          <w:numId w:val="1"/>
        </w:numPr>
        <w:tabs>
          <w:tab w:val="left" w:pos="1120"/>
        </w:tabs>
        <w:spacing w:before="41"/>
        <w:rPr>
          <w:rFonts w:asciiTheme="minorHAnsi" w:hAnsiTheme="minorHAnsi" w:cstheme="minorHAnsi"/>
        </w:rPr>
      </w:pPr>
      <w:r>
        <w:rPr>
          <w:rFonts w:asciiTheme="minorHAnsi" w:hAnsiTheme="minorHAnsi" w:cstheme="minorHAnsi"/>
        </w:rPr>
        <w:t xml:space="preserve">Work with a particularly hazardous substance must be conducted in an appropriate containment device </w:t>
      </w:r>
      <w:r w:rsidR="007D124B" w:rsidRPr="007D7078">
        <w:rPr>
          <w:rFonts w:asciiTheme="minorHAnsi" w:hAnsiTheme="minorHAnsi" w:cstheme="minorHAnsi"/>
        </w:rPr>
        <w:t xml:space="preserve">such as </w:t>
      </w:r>
      <w:r>
        <w:rPr>
          <w:rFonts w:asciiTheme="minorHAnsi" w:hAnsiTheme="minorHAnsi" w:cstheme="minorHAnsi"/>
        </w:rPr>
        <w:t xml:space="preserve">a </w:t>
      </w:r>
      <w:r w:rsidR="007D124B" w:rsidRPr="007D7078">
        <w:rPr>
          <w:rFonts w:asciiTheme="minorHAnsi" w:hAnsiTheme="minorHAnsi" w:cstheme="minorHAnsi"/>
        </w:rPr>
        <w:t>fume hood or glove</w:t>
      </w:r>
      <w:r w:rsidR="007D124B" w:rsidRPr="007D7078">
        <w:rPr>
          <w:rFonts w:asciiTheme="minorHAnsi" w:hAnsiTheme="minorHAnsi" w:cstheme="minorHAnsi"/>
          <w:spacing w:val="-7"/>
        </w:rPr>
        <w:t xml:space="preserve"> </w:t>
      </w:r>
      <w:r>
        <w:rPr>
          <w:rFonts w:asciiTheme="minorHAnsi" w:hAnsiTheme="minorHAnsi" w:cstheme="minorHAnsi"/>
        </w:rPr>
        <w:t>box.</w:t>
      </w:r>
    </w:p>
    <w:p w:rsidR="00017B43" w:rsidRDefault="00B15309">
      <w:pPr>
        <w:pStyle w:val="ListParagraph"/>
        <w:numPr>
          <w:ilvl w:val="0"/>
          <w:numId w:val="1"/>
        </w:numPr>
        <w:tabs>
          <w:tab w:val="left" w:pos="1120"/>
        </w:tabs>
        <w:spacing w:before="41"/>
        <w:rPr>
          <w:rFonts w:asciiTheme="minorHAnsi" w:hAnsiTheme="minorHAnsi" w:cstheme="minorHAnsi"/>
        </w:rPr>
      </w:pPr>
      <w:r>
        <w:rPr>
          <w:rFonts w:asciiTheme="minorHAnsi" w:hAnsiTheme="minorHAnsi" w:cstheme="minorHAnsi"/>
        </w:rPr>
        <w:t xml:space="preserve">In line </w:t>
      </w:r>
      <w:r w:rsidR="00017B43">
        <w:rPr>
          <w:rFonts w:asciiTheme="minorHAnsi" w:hAnsiTheme="minorHAnsi" w:cstheme="minorHAnsi"/>
        </w:rPr>
        <w:t>High-efficiency particulate air (HEPA) filters</w:t>
      </w:r>
      <w:r>
        <w:rPr>
          <w:rFonts w:asciiTheme="minorHAnsi" w:hAnsiTheme="minorHAnsi" w:cstheme="minorHAnsi"/>
        </w:rPr>
        <w:t xml:space="preserve"> or high-efficiency scrubber systems must be in place to protect vacuum lines and pumps.</w:t>
      </w:r>
    </w:p>
    <w:p w:rsidR="00B15309" w:rsidRPr="007D7078" w:rsidRDefault="00B15309">
      <w:pPr>
        <w:pStyle w:val="ListParagraph"/>
        <w:numPr>
          <w:ilvl w:val="0"/>
          <w:numId w:val="1"/>
        </w:numPr>
        <w:tabs>
          <w:tab w:val="left" w:pos="1120"/>
        </w:tabs>
        <w:spacing w:before="41"/>
        <w:rPr>
          <w:rFonts w:asciiTheme="minorHAnsi" w:hAnsiTheme="minorHAnsi" w:cstheme="minorHAnsi"/>
        </w:rPr>
      </w:pPr>
      <w:r>
        <w:rPr>
          <w:rFonts w:asciiTheme="minorHAnsi" w:hAnsiTheme="minorHAnsi" w:cstheme="minorHAnsi"/>
        </w:rPr>
        <w:t xml:space="preserve">Decontaminate designated areas, and equipment, </w:t>
      </w:r>
      <w:r w:rsidR="00BE29D5">
        <w:rPr>
          <w:rFonts w:asciiTheme="minorHAnsi" w:hAnsiTheme="minorHAnsi" w:cstheme="minorHAnsi"/>
        </w:rPr>
        <w:t>periodically while, and after, using the substance and before any other work is permitted in the designated area</w:t>
      </w:r>
      <w:r>
        <w:rPr>
          <w:rFonts w:asciiTheme="minorHAnsi" w:hAnsiTheme="minorHAnsi" w:cstheme="minorHAnsi"/>
        </w:rPr>
        <w:t>.</w:t>
      </w:r>
    </w:p>
    <w:p w:rsidR="003C436D" w:rsidRPr="007D7078" w:rsidRDefault="00A879BB">
      <w:pPr>
        <w:pStyle w:val="ListParagraph"/>
        <w:numPr>
          <w:ilvl w:val="0"/>
          <w:numId w:val="1"/>
        </w:numPr>
        <w:tabs>
          <w:tab w:val="left" w:pos="1119"/>
          <w:tab w:val="left" w:pos="1121"/>
        </w:tabs>
        <w:spacing w:before="39"/>
        <w:ind w:left="1120" w:hanging="361"/>
        <w:rPr>
          <w:rFonts w:asciiTheme="minorHAnsi" w:hAnsiTheme="minorHAnsi" w:cstheme="minorHAnsi"/>
        </w:rPr>
      </w:pPr>
      <w:r>
        <w:rPr>
          <w:rFonts w:asciiTheme="minorHAnsi" w:hAnsiTheme="minorHAnsi" w:cstheme="minorHAnsi"/>
        </w:rPr>
        <w:t>Remove a</w:t>
      </w:r>
      <w:r w:rsidR="00BE29D5">
        <w:rPr>
          <w:rFonts w:asciiTheme="minorHAnsi" w:hAnsiTheme="minorHAnsi" w:cstheme="minorHAnsi"/>
        </w:rPr>
        <w:t xml:space="preserve">ll </w:t>
      </w:r>
      <w:r>
        <w:rPr>
          <w:rFonts w:asciiTheme="minorHAnsi" w:hAnsiTheme="minorHAnsi" w:cstheme="minorHAnsi"/>
        </w:rPr>
        <w:t>protective apparel and place in an appropriately labeled</w:t>
      </w:r>
      <w:r w:rsidR="00BE29D5">
        <w:rPr>
          <w:rFonts w:asciiTheme="minorHAnsi" w:hAnsiTheme="minorHAnsi" w:cstheme="minorHAnsi"/>
        </w:rPr>
        <w:t xml:space="preserve"> disposal container for disposal as unwanted materials.</w:t>
      </w:r>
    </w:p>
    <w:p w:rsidR="005F30EA" w:rsidRDefault="005F30EA">
      <w:pPr>
        <w:pStyle w:val="ListParagraph"/>
        <w:numPr>
          <w:ilvl w:val="0"/>
          <w:numId w:val="1"/>
        </w:numPr>
        <w:tabs>
          <w:tab w:val="left" w:pos="1121"/>
        </w:tabs>
        <w:spacing w:before="41"/>
        <w:ind w:left="1120"/>
        <w:rPr>
          <w:rFonts w:asciiTheme="minorHAnsi" w:hAnsiTheme="minorHAnsi" w:cstheme="minorHAnsi"/>
        </w:rPr>
      </w:pPr>
      <w:r>
        <w:rPr>
          <w:rFonts w:asciiTheme="minorHAnsi" w:hAnsiTheme="minorHAnsi" w:cstheme="minorHAnsi"/>
        </w:rPr>
        <w:t xml:space="preserve">Compressed gas cylinders containing particularly hazardous substances </w:t>
      </w:r>
      <w:r w:rsidR="00BE29D5">
        <w:rPr>
          <w:rFonts w:asciiTheme="minorHAnsi" w:hAnsiTheme="minorHAnsi" w:cstheme="minorHAnsi"/>
        </w:rPr>
        <w:t xml:space="preserve">should (and may be required to) </w:t>
      </w:r>
      <w:r>
        <w:rPr>
          <w:rFonts w:asciiTheme="minorHAnsi" w:hAnsiTheme="minorHAnsi" w:cstheme="minorHAnsi"/>
        </w:rPr>
        <w:t>be contained within a ventilated gas cabinet</w:t>
      </w:r>
    </w:p>
    <w:p w:rsidR="00BE29D5" w:rsidRDefault="00BE29D5">
      <w:pPr>
        <w:pStyle w:val="ListParagraph"/>
        <w:numPr>
          <w:ilvl w:val="0"/>
          <w:numId w:val="1"/>
        </w:numPr>
        <w:tabs>
          <w:tab w:val="left" w:pos="1121"/>
        </w:tabs>
        <w:spacing w:before="41"/>
        <w:ind w:left="1120"/>
        <w:rPr>
          <w:rFonts w:asciiTheme="minorHAnsi" w:hAnsiTheme="minorHAnsi" w:cstheme="minorHAnsi"/>
        </w:rPr>
      </w:pPr>
      <w:r>
        <w:rPr>
          <w:rFonts w:asciiTheme="minorHAnsi" w:hAnsiTheme="minorHAnsi" w:cstheme="minorHAnsi"/>
        </w:rPr>
        <w:t xml:space="preserve">Specific SOPs and emergency response procedures must be developed for each particularly hazardous substance used and detailed in the SOP and emergency procedures section of this plan respectively.  </w:t>
      </w:r>
    </w:p>
    <w:p w:rsidR="00BE29D5" w:rsidRPr="007D7078" w:rsidRDefault="00BE29D5">
      <w:pPr>
        <w:pStyle w:val="ListParagraph"/>
        <w:numPr>
          <w:ilvl w:val="0"/>
          <w:numId w:val="1"/>
        </w:numPr>
        <w:tabs>
          <w:tab w:val="left" w:pos="1121"/>
        </w:tabs>
        <w:spacing w:before="41"/>
        <w:ind w:left="1120"/>
        <w:rPr>
          <w:rFonts w:asciiTheme="minorHAnsi" w:hAnsiTheme="minorHAnsi" w:cstheme="minorHAnsi"/>
        </w:rPr>
      </w:pPr>
      <w:r w:rsidRPr="007D7078">
        <w:rPr>
          <w:rFonts w:asciiTheme="minorHAnsi" w:eastAsia="Times New Roman" w:hAnsiTheme="minorHAnsi" w:cstheme="minorHAnsi"/>
          <w:lang w:bidi="ar-SA"/>
        </w:rPr>
        <w:lastRenderedPageBreak/>
        <w:t xml:space="preserve">Special precautions to avoid release and exposure to </w:t>
      </w:r>
      <w:r>
        <w:rPr>
          <w:rFonts w:asciiTheme="minorHAnsi" w:eastAsia="Times New Roman" w:hAnsiTheme="minorHAnsi" w:cstheme="minorHAnsi"/>
          <w:lang w:bidi="ar-SA"/>
        </w:rPr>
        <w:t>particularly hazardous substances must be utilized. For example, volatile substances must</w:t>
      </w:r>
      <w:r w:rsidRPr="007D7078">
        <w:rPr>
          <w:rFonts w:asciiTheme="minorHAnsi" w:eastAsia="Times New Roman" w:hAnsiTheme="minorHAnsi" w:cstheme="minorHAnsi"/>
          <w:lang w:bidi="ar-SA"/>
        </w:rPr>
        <w:t xml:space="preserve"> be kept cool and contained, </w:t>
      </w:r>
      <w:r>
        <w:rPr>
          <w:rFonts w:asciiTheme="minorHAnsi" w:eastAsia="Times New Roman" w:hAnsiTheme="minorHAnsi" w:cstheme="minorHAnsi"/>
          <w:lang w:bidi="ar-SA"/>
        </w:rPr>
        <w:t xml:space="preserve">compressed gas systems must </w:t>
      </w:r>
      <w:r w:rsidRPr="007D7078">
        <w:rPr>
          <w:rFonts w:asciiTheme="minorHAnsi" w:eastAsia="Times New Roman" w:hAnsiTheme="minorHAnsi" w:cstheme="minorHAnsi"/>
          <w:lang w:bidi="ar-SA"/>
        </w:rPr>
        <w:t>have properly functioning valves, check valves, regulators, containment which</w:t>
      </w:r>
      <w:r w:rsidRPr="007D7078">
        <w:rPr>
          <w:rFonts w:asciiTheme="minorHAnsi" w:eastAsia="Times New Roman" w:hAnsiTheme="minorHAnsi" w:cstheme="minorHAnsi"/>
          <w:spacing w:val="-3"/>
          <w:lang w:bidi="ar-SA"/>
        </w:rPr>
        <w:t xml:space="preserve"> </w:t>
      </w:r>
      <w:r w:rsidRPr="007D7078">
        <w:rPr>
          <w:rFonts w:asciiTheme="minorHAnsi" w:eastAsia="Times New Roman" w:hAnsiTheme="minorHAnsi" w:cstheme="minorHAnsi"/>
          <w:lang w:bidi="ar-SA"/>
        </w:rPr>
        <w:t>can</w:t>
      </w:r>
      <w:r w:rsidRPr="007D7078">
        <w:rPr>
          <w:rFonts w:asciiTheme="minorHAnsi" w:eastAsia="Times New Roman" w:hAnsiTheme="minorHAnsi" w:cstheme="minorHAnsi"/>
          <w:spacing w:val="-3"/>
          <w:lang w:bidi="ar-SA"/>
        </w:rPr>
        <w:t xml:space="preserve"> </w:t>
      </w:r>
      <w:r w:rsidRPr="007D7078">
        <w:rPr>
          <w:rFonts w:asciiTheme="minorHAnsi" w:eastAsia="Times New Roman" w:hAnsiTheme="minorHAnsi" w:cstheme="minorHAnsi"/>
          <w:lang w:bidi="ar-SA"/>
        </w:rPr>
        <w:t>withstand</w:t>
      </w:r>
      <w:r w:rsidRPr="007D7078">
        <w:rPr>
          <w:rFonts w:asciiTheme="minorHAnsi" w:eastAsia="Times New Roman" w:hAnsiTheme="minorHAnsi" w:cstheme="minorHAnsi"/>
          <w:spacing w:val="-3"/>
          <w:lang w:bidi="ar-SA"/>
        </w:rPr>
        <w:t xml:space="preserve"> </w:t>
      </w:r>
      <w:r w:rsidRPr="007D7078">
        <w:rPr>
          <w:rFonts w:asciiTheme="minorHAnsi" w:eastAsia="Times New Roman" w:hAnsiTheme="minorHAnsi" w:cstheme="minorHAnsi"/>
          <w:lang w:bidi="ar-SA"/>
        </w:rPr>
        <w:t>pressure</w:t>
      </w:r>
      <w:r w:rsidRPr="007D7078">
        <w:rPr>
          <w:rFonts w:asciiTheme="minorHAnsi" w:eastAsia="Times New Roman" w:hAnsiTheme="minorHAnsi" w:cstheme="minorHAnsi"/>
          <w:spacing w:val="-5"/>
          <w:lang w:bidi="ar-SA"/>
        </w:rPr>
        <w:t xml:space="preserve"> </w:t>
      </w:r>
      <w:r w:rsidRPr="007D7078">
        <w:rPr>
          <w:rFonts w:asciiTheme="minorHAnsi" w:eastAsia="Times New Roman" w:hAnsiTheme="minorHAnsi" w:cstheme="minorHAnsi"/>
          <w:lang w:bidi="ar-SA"/>
        </w:rPr>
        <w:t>buildup,</w:t>
      </w:r>
      <w:r w:rsidRPr="007D7078">
        <w:rPr>
          <w:rFonts w:asciiTheme="minorHAnsi" w:eastAsia="Times New Roman" w:hAnsiTheme="minorHAnsi" w:cstheme="minorHAnsi"/>
          <w:spacing w:val="-3"/>
          <w:lang w:bidi="ar-SA"/>
        </w:rPr>
        <w:t xml:space="preserve"> </w:t>
      </w:r>
      <w:r w:rsidRPr="007D7078">
        <w:rPr>
          <w:rFonts w:asciiTheme="minorHAnsi" w:eastAsia="Times New Roman" w:hAnsiTheme="minorHAnsi" w:cstheme="minorHAnsi"/>
          <w:lang w:bidi="ar-SA"/>
        </w:rPr>
        <w:t>and</w:t>
      </w:r>
      <w:r w:rsidRPr="007D7078">
        <w:rPr>
          <w:rFonts w:asciiTheme="minorHAnsi" w:eastAsia="Times New Roman" w:hAnsiTheme="minorHAnsi" w:cstheme="minorHAnsi"/>
          <w:spacing w:val="-2"/>
          <w:lang w:bidi="ar-SA"/>
        </w:rPr>
        <w:t xml:space="preserve"> </w:t>
      </w:r>
      <w:r w:rsidRPr="007D7078">
        <w:rPr>
          <w:rFonts w:asciiTheme="minorHAnsi" w:eastAsia="Times New Roman" w:hAnsiTheme="minorHAnsi" w:cstheme="minorHAnsi"/>
          <w:lang w:bidi="ar-SA"/>
        </w:rPr>
        <w:t>appropriate</w:t>
      </w:r>
      <w:r w:rsidRPr="007D7078">
        <w:rPr>
          <w:rFonts w:asciiTheme="minorHAnsi" w:eastAsia="Times New Roman" w:hAnsiTheme="minorHAnsi" w:cstheme="minorHAnsi"/>
          <w:spacing w:val="-2"/>
          <w:lang w:bidi="ar-SA"/>
        </w:rPr>
        <w:t xml:space="preserve"> </w:t>
      </w:r>
      <w:r w:rsidRPr="007D7078">
        <w:rPr>
          <w:rFonts w:asciiTheme="minorHAnsi" w:eastAsia="Times New Roman" w:hAnsiTheme="minorHAnsi" w:cstheme="minorHAnsi"/>
          <w:lang w:bidi="ar-SA"/>
        </w:rPr>
        <w:t>piping.</w:t>
      </w:r>
      <w:r w:rsidRPr="007D7078">
        <w:rPr>
          <w:rFonts w:asciiTheme="minorHAnsi" w:eastAsia="Times New Roman" w:hAnsiTheme="minorHAnsi" w:cstheme="minorHAnsi"/>
          <w:spacing w:val="-3"/>
          <w:lang w:bidi="ar-SA"/>
        </w:rPr>
        <w:t xml:space="preserve"> </w:t>
      </w:r>
      <w:r w:rsidRPr="007D7078">
        <w:rPr>
          <w:rFonts w:asciiTheme="minorHAnsi" w:eastAsia="Times New Roman" w:hAnsiTheme="minorHAnsi" w:cstheme="minorHAnsi"/>
          <w:lang w:bidi="ar-SA"/>
        </w:rPr>
        <w:t>Dispersive</w:t>
      </w:r>
      <w:r w:rsidRPr="007D7078">
        <w:rPr>
          <w:rFonts w:asciiTheme="minorHAnsi" w:eastAsia="Times New Roman" w:hAnsiTheme="minorHAnsi" w:cstheme="minorHAnsi"/>
          <w:spacing w:val="-6"/>
          <w:lang w:bidi="ar-SA"/>
        </w:rPr>
        <w:t xml:space="preserve"> </w:t>
      </w:r>
      <w:r w:rsidRPr="007D7078">
        <w:rPr>
          <w:rFonts w:asciiTheme="minorHAnsi" w:eastAsia="Times New Roman" w:hAnsiTheme="minorHAnsi" w:cstheme="minorHAnsi"/>
          <w:lang w:bidi="ar-SA"/>
        </w:rPr>
        <w:t>solids</w:t>
      </w:r>
      <w:r w:rsidRPr="007D7078">
        <w:rPr>
          <w:rFonts w:asciiTheme="minorHAnsi" w:eastAsia="Times New Roman" w:hAnsiTheme="minorHAnsi" w:cstheme="minorHAnsi"/>
          <w:spacing w:val="-2"/>
          <w:lang w:bidi="ar-SA"/>
        </w:rPr>
        <w:t xml:space="preserve"> </w:t>
      </w:r>
      <w:r>
        <w:rPr>
          <w:rFonts w:asciiTheme="minorHAnsi" w:eastAsia="Times New Roman" w:hAnsiTheme="minorHAnsi" w:cstheme="minorHAnsi"/>
          <w:spacing w:val="-2"/>
          <w:lang w:bidi="ar-SA"/>
        </w:rPr>
        <w:t>must</w:t>
      </w:r>
      <w:r w:rsidRPr="007D7078">
        <w:rPr>
          <w:rFonts w:asciiTheme="minorHAnsi" w:eastAsia="Times New Roman" w:hAnsiTheme="minorHAnsi" w:cstheme="minorHAnsi"/>
          <w:spacing w:val="-3"/>
          <w:lang w:bidi="ar-SA"/>
        </w:rPr>
        <w:t xml:space="preserve"> </w:t>
      </w:r>
      <w:r w:rsidRPr="007D7078">
        <w:rPr>
          <w:rFonts w:asciiTheme="minorHAnsi" w:eastAsia="Times New Roman" w:hAnsiTheme="minorHAnsi" w:cstheme="minorHAnsi"/>
          <w:lang w:bidi="ar-SA"/>
        </w:rPr>
        <w:t>be</w:t>
      </w:r>
      <w:r w:rsidRPr="007D7078">
        <w:rPr>
          <w:rFonts w:asciiTheme="minorHAnsi" w:eastAsia="Times New Roman" w:hAnsiTheme="minorHAnsi" w:cstheme="minorHAnsi"/>
          <w:spacing w:val="-2"/>
          <w:lang w:bidi="ar-SA"/>
        </w:rPr>
        <w:t xml:space="preserve"> </w:t>
      </w:r>
      <w:r w:rsidRPr="007D7078">
        <w:rPr>
          <w:rFonts w:asciiTheme="minorHAnsi" w:eastAsia="Times New Roman" w:hAnsiTheme="minorHAnsi" w:cstheme="minorHAnsi"/>
          <w:lang w:bidi="ar-SA"/>
        </w:rPr>
        <w:t>kept</w:t>
      </w:r>
      <w:r w:rsidRPr="007D7078">
        <w:rPr>
          <w:rFonts w:asciiTheme="minorHAnsi" w:eastAsia="Times New Roman" w:hAnsiTheme="minorHAnsi" w:cstheme="minorHAnsi"/>
          <w:spacing w:val="-4"/>
          <w:lang w:bidi="ar-SA"/>
        </w:rPr>
        <w:t xml:space="preserve"> </w:t>
      </w:r>
      <w:r w:rsidRPr="007D7078">
        <w:rPr>
          <w:rFonts w:asciiTheme="minorHAnsi" w:eastAsia="Times New Roman" w:hAnsiTheme="minorHAnsi" w:cstheme="minorHAnsi"/>
          <w:lang w:bidi="ar-SA"/>
        </w:rPr>
        <w:t>in closed containers, used in places with minimum air currents, and appropriate contact materials should be used to avoid static</w:t>
      </w:r>
      <w:r w:rsidRPr="007D7078">
        <w:rPr>
          <w:rFonts w:asciiTheme="minorHAnsi" w:eastAsia="Times New Roman" w:hAnsiTheme="minorHAnsi" w:cstheme="minorHAnsi"/>
          <w:spacing w:val="-4"/>
          <w:lang w:bidi="ar-SA"/>
        </w:rPr>
        <w:t xml:space="preserve"> </w:t>
      </w:r>
      <w:r w:rsidRPr="007D7078">
        <w:rPr>
          <w:rFonts w:asciiTheme="minorHAnsi" w:eastAsia="Times New Roman" w:hAnsiTheme="minorHAnsi" w:cstheme="minorHAnsi"/>
          <w:lang w:bidi="ar-SA"/>
        </w:rPr>
        <w:t>charging.</w:t>
      </w:r>
    </w:p>
    <w:p w:rsidR="003E40B3" w:rsidRDefault="003E40B3">
      <w:pPr>
        <w:pStyle w:val="BodyText"/>
        <w:ind w:left="580"/>
        <w:rPr>
          <w:rFonts w:asciiTheme="minorHAnsi" w:hAnsiTheme="minorHAnsi" w:cstheme="minorHAnsi"/>
        </w:rPr>
      </w:pPr>
    </w:p>
    <w:p w:rsidR="003C436D" w:rsidRPr="007D7078" w:rsidRDefault="003C436D">
      <w:pPr>
        <w:pStyle w:val="BodyText"/>
        <w:spacing w:before="8"/>
        <w:rPr>
          <w:rFonts w:asciiTheme="minorHAnsi" w:hAnsiTheme="minorHAnsi" w:cstheme="minorHAnsi"/>
          <w:sz w:val="19"/>
        </w:rPr>
      </w:pPr>
    </w:p>
    <w:p w:rsidR="003C436D" w:rsidRDefault="007D124B" w:rsidP="00805C5A">
      <w:pPr>
        <w:pStyle w:val="BodyText"/>
        <w:spacing w:before="1"/>
        <w:ind w:left="580"/>
        <w:rPr>
          <w:rFonts w:asciiTheme="minorHAnsi" w:hAnsiTheme="minorHAnsi" w:cstheme="minorHAnsi"/>
          <w:color w:val="FF0000"/>
          <w:u w:val="single"/>
        </w:rPr>
      </w:pPr>
      <w:r w:rsidRPr="007D7078">
        <w:rPr>
          <w:rFonts w:asciiTheme="minorHAnsi" w:hAnsiTheme="minorHAnsi" w:cstheme="minorHAnsi"/>
          <w:color w:val="FF0000"/>
          <w:u w:val="single"/>
        </w:rPr>
        <w:t xml:space="preserve">List </w:t>
      </w:r>
      <w:r w:rsidR="003E40B3">
        <w:rPr>
          <w:rFonts w:asciiTheme="minorHAnsi" w:hAnsiTheme="minorHAnsi" w:cstheme="minorHAnsi"/>
          <w:color w:val="FF0000"/>
          <w:u w:val="single"/>
        </w:rPr>
        <w:t xml:space="preserve">all particularly hazardous substances used in the lab as well as </w:t>
      </w:r>
      <w:r w:rsidRPr="007D7078">
        <w:rPr>
          <w:rFonts w:asciiTheme="minorHAnsi" w:hAnsiTheme="minorHAnsi" w:cstheme="minorHAnsi"/>
          <w:color w:val="FF0000"/>
          <w:u w:val="single"/>
        </w:rPr>
        <w:t>provisions for additional empl</w:t>
      </w:r>
      <w:r w:rsidR="003E40B3">
        <w:rPr>
          <w:rFonts w:asciiTheme="minorHAnsi" w:hAnsiTheme="minorHAnsi" w:cstheme="minorHAnsi"/>
          <w:color w:val="FF0000"/>
          <w:u w:val="single"/>
        </w:rPr>
        <w:t>oyee protection for work with these substances</w:t>
      </w:r>
    </w:p>
    <w:p w:rsidR="007A044A" w:rsidRDefault="007A044A" w:rsidP="00805C5A">
      <w:pPr>
        <w:pStyle w:val="BodyText"/>
        <w:spacing w:before="1"/>
        <w:ind w:left="580"/>
        <w:rPr>
          <w:rFonts w:asciiTheme="minorHAnsi" w:hAnsiTheme="minorHAnsi" w:cstheme="minorHAnsi"/>
          <w:color w:val="FF0000"/>
          <w:u w:val="single"/>
        </w:rPr>
      </w:pPr>
    </w:p>
    <w:p w:rsidR="00AB6C1A" w:rsidRPr="007D7078" w:rsidRDefault="00AB6C1A" w:rsidP="00805C5A">
      <w:pPr>
        <w:pStyle w:val="BodyText"/>
        <w:spacing w:before="1"/>
        <w:ind w:left="580"/>
        <w:rPr>
          <w:rFonts w:asciiTheme="minorHAnsi" w:hAnsiTheme="minorHAnsi" w:cstheme="minorHAnsi"/>
          <w:color w:val="FF0000"/>
          <w:u w:val="single"/>
        </w:rPr>
      </w:pPr>
    </w:p>
    <w:p w:rsidR="00AB6C1A" w:rsidRPr="007D7078" w:rsidRDefault="00AB6C1A" w:rsidP="00805C5A">
      <w:pPr>
        <w:pStyle w:val="BodyText"/>
        <w:pBdr>
          <w:top w:val="single" w:sz="6" w:space="1" w:color="auto"/>
          <w:bottom w:val="single" w:sz="6" w:space="1" w:color="auto"/>
        </w:pBdr>
        <w:spacing w:before="1"/>
        <w:ind w:left="580"/>
        <w:rPr>
          <w:rFonts w:asciiTheme="minorHAnsi" w:hAnsiTheme="minorHAnsi" w:cstheme="minorHAnsi"/>
        </w:rPr>
      </w:pPr>
    </w:p>
    <w:p w:rsidR="00AB6C1A" w:rsidRPr="007D7078" w:rsidRDefault="00AB6C1A" w:rsidP="00805C5A">
      <w:pPr>
        <w:pStyle w:val="BodyText"/>
        <w:pBdr>
          <w:bottom w:val="single" w:sz="6" w:space="1" w:color="auto"/>
          <w:between w:val="single" w:sz="6" w:space="1" w:color="auto"/>
        </w:pBdr>
        <w:spacing w:before="1"/>
        <w:ind w:left="580"/>
        <w:rPr>
          <w:rFonts w:asciiTheme="minorHAnsi" w:hAnsiTheme="minorHAnsi" w:cstheme="minorHAnsi"/>
        </w:rPr>
      </w:pPr>
    </w:p>
    <w:p w:rsidR="00AB6C1A" w:rsidRPr="007D7078" w:rsidRDefault="00AB6C1A" w:rsidP="00805C5A">
      <w:pPr>
        <w:pStyle w:val="BodyText"/>
        <w:pBdr>
          <w:bottom w:val="single" w:sz="6" w:space="1" w:color="auto"/>
          <w:between w:val="single" w:sz="6" w:space="1" w:color="auto"/>
        </w:pBdr>
        <w:spacing w:before="1"/>
        <w:ind w:left="580"/>
        <w:rPr>
          <w:rFonts w:asciiTheme="minorHAnsi" w:hAnsiTheme="minorHAnsi" w:cstheme="minorHAnsi"/>
        </w:rPr>
      </w:pPr>
    </w:p>
    <w:p w:rsidR="003424AE" w:rsidRPr="007D7078" w:rsidRDefault="003424AE" w:rsidP="00805C5A">
      <w:pPr>
        <w:pStyle w:val="BodyText"/>
        <w:spacing w:before="1"/>
        <w:ind w:left="580"/>
        <w:rPr>
          <w:rFonts w:asciiTheme="minorHAnsi" w:hAnsiTheme="minorHAnsi" w:cstheme="minorHAnsi"/>
          <w:color w:val="FF0000"/>
          <w:u w:val="single"/>
        </w:rPr>
      </w:pPr>
    </w:p>
    <w:p w:rsidR="003424AE" w:rsidRPr="007D7078" w:rsidRDefault="003424AE" w:rsidP="00BE29D5">
      <w:pPr>
        <w:tabs>
          <w:tab w:val="left" w:pos="621"/>
          <w:tab w:val="left" w:pos="622"/>
        </w:tabs>
        <w:ind w:left="119"/>
        <w:outlineLvl w:val="1"/>
        <w:rPr>
          <w:rFonts w:asciiTheme="minorHAnsi" w:eastAsia="Times New Roman" w:hAnsiTheme="minorHAnsi" w:cstheme="minorHAnsi"/>
          <w:lang w:bidi="ar-SA"/>
        </w:rPr>
      </w:pPr>
      <w:r w:rsidRPr="007D7078">
        <w:rPr>
          <w:rFonts w:asciiTheme="minorHAnsi" w:eastAsia="Times New Roman" w:hAnsiTheme="minorHAnsi" w:cstheme="minorHAnsi"/>
          <w:b/>
          <w:bCs/>
          <w:i/>
          <w:sz w:val="28"/>
          <w:szCs w:val="28"/>
          <w:lang w:bidi="ar-SA"/>
        </w:rPr>
        <w:tab/>
      </w:r>
    </w:p>
    <w:p w:rsidR="003424AE" w:rsidRDefault="003424AE" w:rsidP="003424AE">
      <w:pPr>
        <w:tabs>
          <w:tab w:val="left" w:pos="1559"/>
          <w:tab w:val="left" w:pos="1560"/>
        </w:tabs>
        <w:spacing w:before="120"/>
        <w:ind w:left="1559" w:right="473"/>
        <w:rPr>
          <w:rFonts w:asciiTheme="minorHAnsi" w:eastAsia="Times New Roman" w:hAnsiTheme="minorHAnsi" w:cstheme="minorHAnsi"/>
          <w:lang w:bidi="ar-SA"/>
        </w:rPr>
      </w:pPr>
    </w:p>
    <w:p w:rsidR="003D40C0" w:rsidRDefault="003D40C0" w:rsidP="003424AE">
      <w:pPr>
        <w:tabs>
          <w:tab w:val="left" w:pos="1559"/>
          <w:tab w:val="left" w:pos="1560"/>
        </w:tabs>
        <w:spacing w:before="120"/>
        <w:ind w:left="1559" w:right="473"/>
        <w:rPr>
          <w:rFonts w:asciiTheme="minorHAnsi" w:eastAsia="Times New Roman" w:hAnsiTheme="minorHAnsi" w:cstheme="minorHAnsi"/>
          <w:lang w:bidi="ar-SA"/>
        </w:rPr>
      </w:pPr>
    </w:p>
    <w:p w:rsidR="003D40C0" w:rsidRDefault="003D40C0" w:rsidP="003424AE">
      <w:pPr>
        <w:tabs>
          <w:tab w:val="left" w:pos="1559"/>
          <w:tab w:val="left" w:pos="1560"/>
        </w:tabs>
        <w:spacing w:before="120"/>
        <w:ind w:left="1559" w:right="473"/>
        <w:rPr>
          <w:rFonts w:asciiTheme="minorHAnsi" w:eastAsia="Times New Roman" w:hAnsiTheme="minorHAnsi" w:cstheme="minorHAnsi"/>
          <w:lang w:bidi="ar-SA"/>
        </w:rPr>
      </w:pPr>
    </w:p>
    <w:p w:rsidR="003D40C0" w:rsidRDefault="003D40C0" w:rsidP="003424AE">
      <w:pPr>
        <w:tabs>
          <w:tab w:val="left" w:pos="1559"/>
          <w:tab w:val="left" w:pos="1560"/>
        </w:tabs>
        <w:spacing w:before="120"/>
        <w:ind w:left="1559" w:right="473"/>
        <w:rPr>
          <w:rFonts w:asciiTheme="minorHAnsi" w:eastAsia="Times New Roman" w:hAnsiTheme="minorHAnsi" w:cstheme="minorHAnsi"/>
          <w:lang w:bidi="ar-SA"/>
        </w:rPr>
      </w:pPr>
    </w:p>
    <w:p w:rsidR="003D40C0" w:rsidRDefault="003D40C0" w:rsidP="003424AE">
      <w:pPr>
        <w:tabs>
          <w:tab w:val="left" w:pos="1559"/>
          <w:tab w:val="left" w:pos="1560"/>
        </w:tabs>
        <w:spacing w:before="120"/>
        <w:ind w:left="1559" w:right="473"/>
        <w:rPr>
          <w:rFonts w:asciiTheme="minorHAnsi" w:eastAsia="Times New Roman" w:hAnsiTheme="minorHAnsi" w:cstheme="minorHAnsi"/>
          <w:lang w:bidi="ar-SA"/>
        </w:rPr>
      </w:pPr>
    </w:p>
    <w:p w:rsidR="003D40C0" w:rsidRDefault="003D40C0" w:rsidP="003424AE">
      <w:pPr>
        <w:tabs>
          <w:tab w:val="left" w:pos="1559"/>
          <w:tab w:val="left" w:pos="1560"/>
        </w:tabs>
        <w:spacing w:before="120"/>
        <w:ind w:left="1559" w:right="473"/>
        <w:rPr>
          <w:rFonts w:asciiTheme="minorHAnsi" w:eastAsia="Times New Roman" w:hAnsiTheme="minorHAnsi" w:cstheme="minorHAnsi"/>
          <w:lang w:bidi="ar-SA"/>
        </w:rPr>
      </w:pPr>
    </w:p>
    <w:p w:rsidR="003D40C0" w:rsidRDefault="003D40C0" w:rsidP="003424AE">
      <w:pPr>
        <w:tabs>
          <w:tab w:val="left" w:pos="1559"/>
          <w:tab w:val="left" w:pos="1560"/>
        </w:tabs>
        <w:spacing w:before="120"/>
        <w:ind w:left="1559" w:right="473"/>
        <w:rPr>
          <w:rFonts w:asciiTheme="minorHAnsi" w:eastAsia="Times New Roman" w:hAnsiTheme="minorHAnsi" w:cstheme="minorHAnsi"/>
          <w:lang w:bidi="ar-SA"/>
        </w:rPr>
      </w:pPr>
    </w:p>
    <w:p w:rsidR="003D40C0" w:rsidRDefault="003D40C0" w:rsidP="003424AE">
      <w:pPr>
        <w:tabs>
          <w:tab w:val="left" w:pos="1559"/>
          <w:tab w:val="left" w:pos="1560"/>
        </w:tabs>
        <w:spacing w:before="120"/>
        <w:ind w:left="1559" w:right="473"/>
        <w:rPr>
          <w:rFonts w:asciiTheme="minorHAnsi" w:eastAsia="Times New Roman" w:hAnsiTheme="minorHAnsi" w:cstheme="minorHAnsi"/>
          <w:lang w:bidi="ar-SA"/>
        </w:rPr>
      </w:pPr>
    </w:p>
    <w:p w:rsidR="003D40C0" w:rsidRDefault="003D40C0" w:rsidP="00214F71">
      <w:pPr>
        <w:tabs>
          <w:tab w:val="left" w:pos="1559"/>
          <w:tab w:val="left" w:pos="1560"/>
        </w:tabs>
        <w:spacing w:before="120" w:line="360" w:lineRule="auto"/>
        <w:ind w:left="1559" w:right="473"/>
        <w:rPr>
          <w:rFonts w:asciiTheme="minorHAnsi" w:eastAsia="Times New Roman" w:hAnsiTheme="minorHAnsi" w:cstheme="minorHAnsi"/>
          <w:lang w:bidi="ar-SA"/>
        </w:rPr>
      </w:pPr>
      <w:r>
        <w:rPr>
          <w:rFonts w:asciiTheme="minorHAnsi" w:eastAsia="Times New Roman" w:hAnsiTheme="minorHAnsi" w:cstheme="minorHAnsi"/>
          <w:lang w:bidi="ar-SA"/>
        </w:rPr>
        <w:t>Resources</w:t>
      </w:r>
    </w:p>
    <w:p w:rsidR="00F5052D" w:rsidRDefault="00F5052D" w:rsidP="00214F71">
      <w:pPr>
        <w:pStyle w:val="ListParagraph"/>
        <w:numPr>
          <w:ilvl w:val="3"/>
          <w:numId w:val="16"/>
        </w:numPr>
        <w:tabs>
          <w:tab w:val="left" w:pos="1559"/>
          <w:tab w:val="left" w:pos="1560"/>
        </w:tabs>
        <w:spacing w:before="120" w:line="360" w:lineRule="auto"/>
        <w:ind w:right="473"/>
        <w:rPr>
          <w:rFonts w:asciiTheme="minorHAnsi" w:eastAsia="Times New Roman" w:hAnsiTheme="minorHAnsi" w:cstheme="minorHAnsi"/>
          <w:lang w:bidi="ar-SA"/>
        </w:rPr>
      </w:pPr>
      <w:r>
        <w:rPr>
          <w:rFonts w:asciiTheme="minorHAnsi" w:eastAsia="Times New Roman" w:hAnsiTheme="minorHAnsi" w:cstheme="minorHAnsi"/>
          <w:lang w:bidi="ar-SA"/>
        </w:rPr>
        <w:t>EHS website</w:t>
      </w:r>
    </w:p>
    <w:p w:rsidR="00F5052D" w:rsidRPr="00F5052D" w:rsidRDefault="00F5052D" w:rsidP="00214F71">
      <w:pPr>
        <w:tabs>
          <w:tab w:val="left" w:pos="1559"/>
          <w:tab w:val="left" w:pos="1560"/>
        </w:tabs>
        <w:spacing w:before="120" w:line="360" w:lineRule="auto"/>
        <w:ind w:right="473"/>
        <w:rPr>
          <w:rFonts w:asciiTheme="minorHAnsi" w:eastAsia="Times New Roman" w:hAnsiTheme="minorHAnsi" w:cstheme="minorHAnsi"/>
          <w:lang w:bidi="ar-SA"/>
        </w:rPr>
      </w:pPr>
      <w:r>
        <w:rPr>
          <w:rFonts w:asciiTheme="minorHAnsi" w:eastAsia="Times New Roman" w:hAnsiTheme="minorHAnsi" w:cstheme="minorHAnsi"/>
          <w:lang w:bidi="ar-SA"/>
        </w:rPr>
        <w:lastRenderedPageBreak/>
        <w:tab/>
      </w:r>
      <w:hyperlink r:id="rId21" w:history="1">
        <w:r w:rsidRPr="00F5052D">
          <w:rPr>
            <w:rStyle w:val="Hyperlink"/>
            <w:rFonts w:asciiTheme="minorHAnsi" w:eastAsia="Times New Roman" w:hAnsiTheme="minorHAnsi" w:cstheme="minorHAnsi"/>
            <w:lang w:bidi="ar-SA"/>
          </w:rPr>
          <w:t>www.oehs.utah.edu</w:t>
        </w:r>
      </w:hyperlink>
      <w:r w:rsidRPr="00F5052D">
        <w:rPr>
          <w:rFonts w:asciiTheme="minorHAnsi" w:eastAsia="Times New Roman" w:hAnsiTheme="minorHAnsi" w:cstheme="minorHAnsi"/>
          <w:lang w:bidi="ar-SA"/>
        </w:rPr>
        <w:t xml:space="preserve"> </w:t>
      </w:r>
    </w:p>
    <w:p w:rsidR="003D40C0" w:rsidRPr="001C6DF3" w:rsidRDefault="003D40C0" w:rsidP="00214F71">
      <w:pPr>
        <w:pStyle w:val="ListParagraph"/>
        <w:numPr>
          <w:ilvl w:val="3"/>
          <w:numId w:val="16"/>
        </w:numPr>
        <w:tabs>
          <w:tab w:val="left" w:pos="1559"/>
          <w:tab w:val="left" w:pos="1560"/>
        </w:tabs>
        <w:spacing w:before="120" w:line="360" w:lineRule="auto"/>
        <w:ind w:right="473"/>
        <w:rPr>
          <w:rFonts w:asciiTheme="minorHAnsi" w:eastAsia="Times New Roman" w:hAnsiTheme="minorHAnsi" w:cstheme="minorHAnsi"/>
          <w:lang w:bidi="ar-SA"/>
        </w:rPr>
      </w:pPr>
      <w:r w:rsidRPr="001C6DF3">
        <w:rPr>
          <w:rFonts w:asciiTheme="minorHAnsi" w:eastAsia="Times New Roman" w:hAnsiTheme="minorHAnsi" w:cstheme="minorHAnsi"/>
          <w:lang w:bidi="ar-SA"/>
        </w:rPr>
        <w:t>Chemical Hygiene Training Record</w:t>
      </w:r>
    </w:p>
    <w:p w:rsidR="003D40C0" w:rsidRDefault="008272FC" w:rsidP="00214F71">
      <w:pPr>
        <w:tabs>
          <w:tab w:val="left" w:pos="1559"/>
          <w:tab w:val="left" w:pos="1560"/>
        </w:tabs>
        <w:spacing w:before="120" w:line="360" w:lineRule="auto"/>
        <w:ind w:left="1559" w:right="473"/>
        <w:rPr>
          <w:rFonts w:asciiTheme="minorHAnsi" w:eastAsia="Times New Roman" w:hAnsiTheme="minorHAnsi" w:cstheme="minorHAnsi"/>
          <w:lang w:bidi="ar-SA"/>
        </w:rPr>
      </w:pPr>
      <w:hyperlink r:id="rId22" w:history="1">
        <w:r w:rsidR="003D40C0" w:rsidRPr="003D40C0">
          <w:rPr>
            <w:rStyle w:val="Hyperlink"/>
            <w:rFonts w:asciiTheme="minorHAnsi" w:eastAsia="Times New Roman" w:hAnsiTheme="minorHAnsi" w:cstheme="minorHAnsi"/>
          </w:rPr>
          <w:t>https://d2vxd53ymoe6ju.cloudfront.net/wp-content/uploads/sites/4/20170403112726/Chem-Hyg-Training-Log-Blank.pdf</w:t>
        </w:r>
      </w:hyperlink>
    </w:p>
    <w:p w:rsidR="00FD652A" w:rsidRDefault="00FD652A" w:rsidP="00214F71">
      <w:pPr>
        <w:pStyle w:val="ListParagraph"/>
        <w:numPr>
          <w:ilvl w:val="3"/>
          <w:numId w:val="16"/>
        </w:numPr>
        <w:tabs>
          <w:tab w:val="left" w:pos="1559"/>
          <w:tab w:val="left" w:pos="1560"/>
        </w:tabs>
        <w:spacing w:before="120" w:line="360" w:lineRule="auto"/>
        <w:ind w:right="473"/>
        <w:rPr>
          <w:rFonts w:asciiTheme="minorHAnsi" w:eastAsia="Times New Roman" w:hAnsiTheme="minorHAnsi" w:cstheme="minorHAnsi"/>
          <w:lang w:bidi="ar-SA"/>
        </w:rPr>
      </w:pPr>
      <w:r w:rsidRPr="00FD652A">
        <w:rPr>
          <w:rFonts w:asciiTheme="minorHAnsi" w:eastAsia="Times New Roman" w:hAnsiTheme="minorHAnsi" w:cstheme="minorHAnsi"/>
          <w:lang w:bidi="ar-SA"/>
        </w:rPr>
        <w:t>Prudent Practices in the Laboratory</w:t>
      </w:r>
    </w:p>
    <w:p w:rsidR="00FD652A" w:rsidRDefault="00FD652A" w:rsidP="00214F71">
      <w:pPr>
        <w:tabs>
          <w:tab w:val="left" w:pos="1559"/>
          <w:tab w:val="left" w:pos="1560"/>
        </w:tabs>
        <w:spacing w:before="120" w:line="360" w:lineRule="auto"/>
        <w:ind w:right="473"/>
        <w:rPr>
          <w:rFonts w:asciiTheme="minorHAnsi" w:eastAsia="Times New Roman" w:hAnsiTheme="minorHAnsi" w:cstheme="minorHAnsi"/>
          <w:lang w:bidi="ar-SA"/>
        </w:rPr>
      </w:pPr>
      <w:r>
        <w:tab/>
      </w:r>
      <w:hyperlink r:id="rId23" w:history="1">
        <w:r w:rsidRPr="00FD652A">
          <w:rPr>
            <w:color w:val="0000FF"/>
            <w:u w:val="single"/>
          </w:rPr>
          <w:t>https://www.ncbi.nlm.nih.gov/books/NBK55861/</w:t>
        </w:r>
      </w:hyperlink>
    </w:p>
    <w:p w:rsidR="00F5052D" w:rsidRPr="00F5052D" w:rsidRDefault="00210D28" w:rsidP="00214F71">
      <w:pPr>
        <w:pStyle w:val="ListParagraph"/>
        <w:numPr>
          <w:ilvl w:val="3"/>
          <w:numId w:val="16"/>
        </w:numPr>
        <w:tabs>
          <w:tab w:val="left" w:pos="1559"/>
          <w:tab w:val="left" w:pos="1560"/>
        </w:tabs>
        <w:spacing w:before="120" w:line="360" w:lineRule="auto"/>
        <w:ind w:right="473"/>
        <w:rPr>
          <w:rFonts w:asciiTheme="minorHAnsi" w:eastAsia="Times New Roman" w:hAnsiTheme="minorHAnsi" w:cstheme="minorHAnsi"/>
          <w:lang w:bidi="ar-SA"/>
        </w:rPr>
      </w:pPr>
      <w:r>
        <w:rPr>
          <w:rFonts w:asciiTheme="minorHAnsi" w:eastAsia="Times New Roman" w:hAnsiTheme="minorHAnsi" w:cstheme="minorHAnsi"/>
          <w:lang w:bidi="ar-SA"/>
        </w:rPr>
        <w:t xml:space="preserve">OSHA </w:t>
      </w:r>
      <w:r w:rsidRPr="00210D28">
        <w:rPr>
          <w:rFonts w:asciiTheme="minorHAnsi" w:eastAsia="Times New Roman" w:hAnsiTheme="minorHAnsi" w:cstheme="minorHAnsi"/>
          <w:lang w:bidi="ar-SA"/>
        </w:rPr>
        <w:t>29 CFR 1910</w:t>
      </w:r>
      <w:r>
        <w:rPr>
          <w:rFonts w:asciiTheme="minorHAnsi" w:eastAsia="Times New Roman" w:hAnsiTheme="minorHAnsi" w:cstheme="minorHAnsi"/>
          <w:lang w:bidi="ar-SA"/>
        </w:rPr>
        <w:t xml:space="preserve"> </w:t>
      </w:r>
      <w:r w:rsidRPr="00210D28">
        <w:rPr>
          <w:rFonts w:asciiTheme="minorHAnsi" w:eastAsia="Times New Roman" w:hAnsiTheme="minorHAnsi" w:cstheme="minorHAnsi"/>
          <w:lang w:bidi="ar-SA"/>
        </w:rPr>
        <w:t>Subpart Z – Toxic and Hazardous Substances</w:t>
      </w:r>
    </w:p>
    <w:p w:rsidR="00214F71" w:rsidRDefault="00F5052D" w:rsidP="00AC54E6">
      <w:pPr>
        <w:pStyle w:val="BodyText"/>
        <w:spacing w:before="1" w:line="360" w:lineRule="auto"/>
        <w:ind w:left="1300" w:firstLine="140"/>
      </w:pPr>
      <w:r>
        <w:t xml:space="preserve">  </w:t>
      </w:r>
      <w:hyperlink r:id="rId24" w:history="1">
        <w:r w:rsidRPr="00F5052D">
          <w:rPr>
            <w:color w:val="0000FF"/>
            <w:u w:val="single"/>
          </w:rPr>
          <w:t>https://www.osha.gov/SLTC/carcinogens/standards.html</w:t>
        </w:r>
      </w:hyperlink>
    </w:p>
    <w:p w:rsidR="00214F71" w:rsidRPr="00214F71" w:rsidRDefault="00214F71" w:rsidP="00214F71">
      <w:pPr>
        <w:pStyle w:val="BodyText"/>
        <w:numPr>
          <w:ilvl w:val="3"/>
          <w:numId w:val="16"/>
        </w:numPr>
        <w:spacing w:before="1" w:line="360" w:lineRule="auto"/>
        <w:rPr>
          <w:rFonts w:asciiTheme="minorHAnsi" w:hAnsiTheme="minorHAnsi" w:cstheme="minorHAnsi"/>
          <w:sz w:val="16"/>
        </w:rPr>
      </w:pPr>
      <w:r>
        <w:t>SOP Template</w:t>
      </w:r>
    </w:p>
    <w:p w:rsidR="00214F71" w:rsidRPr="00AC54E6" w:rsidRDefault="00AC54E6" w:rsidP="00214F71">
      <w:pPr>
        <w:pStyle w:val="BodyText"/>
        <w:spacing w:before="1" w:line="360" w:lineRule="auto"/>
        <w:ind w:left="2495"/>
        <w:rPr>
          <w:rFonts w:asciiTheme="minorHAnsi" w:hAnsiTheme="minorHAnsi" w:cstheme="minorHAnsi"/>
        </w:rPr>
      </w:pPr>
      <w:r w:rsidRPr="00AC54E6">
        <w:rPr>
          <w:rFonts w:asciiTheme="minorHAnsi" w:hAnsiTheme="minorHAnsi" w:cstheme="minorHAnsi"/>
        </w:rPr>
        <w:t>Need to post on EHS website</w:t>
      </w:r>
    </w:p>
    <w:sectPr w:rsidR="00214F71" w:rsidRPr="00AC54E6" w:rsidSect="00B27C74">
      <w:pgSz w:w="12240" w:h="15840"/>
      <w:pgMar w:top="740" w:right="1320" w:bottom="90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03" w:rsidRDefault="00497303" w:rsidP="00805C5A">
      <w:r>
        <w:separator/>
      </w:r>
    </w:p>
  </w:endnote>
  <w:endnote w:type="continuationSeparator" w:id="0">
    <w:p w:rsidR="00497303" w:rsidRDefault="00497303" w:rsidP="0080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03" w:rsidRDefault="00497303" w:rsidP="00805C5A">
      <w:r>
        <w:separator/>
      </w:r>
    </w:p>
  </w:footnote>
  <w:footnote w:type="continuationSeparator" w:id="0">
    <w:p w:rsidR="00497303" w:rsidRDefault="00497303" w:rsidP="0080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B59"/>
    <w:multiLevelType w:val="hybridMultilevel"/>
    <w:tmpl w:val="D5082820"/>
    <w:lvl w:ilvl="0" w:tplc="A516AF72">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7D0"/>
    <w:multiLevelType w:val="hybridMultilevel"/>
    <w:tmpl w:val="1A02055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12A91"/>
    <w:multiLevelType w:val="hybridMultilevel"/>
    <w:tmpl w:val="7FAA2D38"/>
    <w:lvl w:ilvl="0" w:tplc="7EE8E7B4">
      <w:start w:val="1"/>
      <w:numFmt w:val="decimal"/>
      <w:lvlText w:val="%1."/>
      <w:lvlJc w:val="left"/>
      <w:pPr>
        <w:ind w:left="695" w:hanging="360"/>
      </w:pPr>
      <w:rPr>
        <w:rFonts w:hint="default"/>
      </w:rPr>
    </w:lvl>
    <w:lvl w:ilvl="1" w:tplc="2D1E2918">
      <w:start w:val="1"/>
      <w:numFmt w:val="lowerLetter"/>
      <w:lvlText w:val="%2)"/>
      <w:lvlJc w:val="left"/>
      <w:pPr>
        <w:ind w:left="1415" w:hanging="360"/>
      </w:pPr>
      <w:rPr>
        <w:rFonts w:hint="default"/>
      </w:rPr>
    </w:lvl>
    <w:lvl w:ilvl="2" w:tplc="7EE8E7B4">
      <w:start w:val="1"/>
      <w:numFmt w:val="decimal"/>
      <w:lvlText w:val="%3."/>
      <w:lvlJc w:val="left"/>
      <w:pPr>
        <w:ind w:left="2135" w:hanging="180"/>
      </w:pPr>
      <w:rPr>
        <w:rFonts w:hint="default"/>
      </w:r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 w15:restartNumberingAfterBreak="0">
    <w:nsid w:val="063C64DE"/>
    <w:multiLevelType w:val="hybridMultilevel"/>
    <w:tmpl w:val="DEF2A824"/>
    <w:lvl w:ilvl="0" w:tplc="785A9E50">
      <w:start w:val="1"/>
      <w:numFmt w:val="upperLetter"/>
      <w:lvlText w:val="%1."/>
      <w:lvlJc w:val="left"/>
      <w:pPr>
        <w:ind w:left="586" w:hanging="467"/>
      </w:pPr>
      <w:rPr>
        <w:rFonts w:ascii="Times New Roman" w:eastAsia="Times New Roman" w:hAnsi="Times New Roman" w:cs="Times New Roman" w:hint="default"/>
        <w:b/>
        <w:bCs/>
        <w:i/>
        <w:w w:val="99"/>
        <w:sz w:val="28"/>
        <w:szCs w:val="28"/>
      </w:rPr>
    </w:lvl>
    <w:lvl w:ilvl="1" w:tplc="DAA81B5A">
      <w:start w:val="1"/>
      <w:numFmt w:val="decimal"/>
      <w:lvlText w:val="%2."/>
      <w:lvlJc w:val="left"/>
      <w:pPr>
        <w:ind w:left="759" w:hanging="424"/>
        <w:jc w:val="right"/>
      </w:pPr>
      <w:rPr>
        <w:rFonts w:ascii="Times New Roman" w:eastAsia="Times New Roman" w:hAnsi="Times New Roman" w:cs="Times New Roman" w:hint="default"/>
        <w:spacing w:val="-2"/>
        <w:w w:val="99"/>
        <w:sz w:val="24"/>
        <w:szCs w:val="24"/>
      </w:rPr>
    </w:lvl>
    <w:lvl w:ilvl="2" w:tplc="B77A4A6E">
      <w:start w:val="1"/>
      <w:numFmt w:val="lowerLetter"/>
      <w:lvlText w:val="%3."/>
      <w:lvlJc w:val="left"/>
      <w:pPr>
        <w:ind w:left="1250" w:hanging="411"/>
      </w:pPr>
      <w:rPr>
        <w:rFonts w:ascii="Times New Roman" w:eastAsia="Times New Roman" w:hAnsi="Times New Roman" w:cs="Times New Roman" w:hint="default"/>
        <w:w w:val="100"/>
        <w:sz w:val="24"/>
        <w:szCs w:val="24"/>
      </w:rPr>
    </w:lvl>
    <w:lvl w:ilvl="3" w:tplc="2D1E2918">
      <w:start w:val="1"/>
      <w:numFmt w:val="lowerLetter"/>
      <w:lvlText w:val="%4)"/>
      <w:lvlJc w:val="left"/>
      <w:pPr>
        <w:ind w:left="1609" w:hanging="410"/>
      </w:pPr>
      <w:rPr>
        <w:rFonts w:hint="default"/>
        <w:w w:val="99"/>
        <w:sz w:val="24"/>
        <w:szCs w:val="24"/>
      </w:rPr>
    </w:lvl>
    <w:lvl w:ilvl="4" w:tplc="32F8C068">
      <w:start w:val="1"/>
      <w:numFmt w:val="lowerLetter"/>
      <w:lvlText w:val="%5)"/>
      <w:lvlJc w:val="left"/>
      <w:pPr>
        <w:ind w:left="1956" w:hanging="396"/>
      </w:pPr>
      <w:rPr>
        <w:rFonts w:ascii="Times New Roman" w:eastAsia="Times New Roman" w:hAnsi="Times New Roman" w:cs="Times New Roman" w:hint="default"/>
        <w:spacing w:val="-2"/>
        <w:w w:val="99"/>
        <w:sz w:val="24"/>
        <w:szCs w:val="24"/>
      </w:rPr>
    </w:lvl>
    <w:lvl w:ilvl="5" w:tplc="DF684F90">
      <w:numFmt w:val="bullet"/>
      <w:lvlText w:val="•"/>
      <w:lvlJc w:val="left"/>
      <w:pPr>
        <w:ind w:left="1260" w:hanging="396"/>
      </w:pPr>
      <w:rPr>
        <w:rFonts w:hint="default"/>
      </w:rPr>
    </w:lvl>
    <w:lvl w:ilvl="6" w:tplc="BEC8B338">
      <w:numFmt w:val="bullet"/>
      <w:lvlText w:val="•"/>
      <w:lvlJc w:val="left"/>
      <w:pPr>
        <w:ind w:left="1280" w:hanging="396"/>
      </w:pPr>
      <w:rPr>
        <w:rFonts w:hint="default"/>
      </w:rPr>
    </w:lvl>
    <w:lvl w:ilvl="7" w:tplc="E3D0503C">
      <w:numFmt w:val="bullet"/>
      <w:lvlText w:val="•"/>
      <w:lvlJc w:val="left"/>
      <w:pPr>
        <w:ind w:left="1560" w:hanging="396"/>
      </w:pPr>
      <w:rPr>
        <w:rFonts w:hint="default"/>
      </w:rPr>
    </w:lvl>
    <w:lvl w:ilvl="8" w:tplc="848EA578">
      <w:numFmt w:val="bullet"/>
      <w:lvlText w:val="•"/>
      <w:lvlJc w:val="left"/>
      <w:pPr>
        <w:ind w:left="1580" w:hanging="396"/>
      </w:pPr>
      <w:rPr>
        <w:rFonts w:hint="default"/>
      </w:rPr>
    </w:lvl>
  </w:abstractNum>
  <w:abstractNum w:abstractNumId="4" w15:restartNumberingAfterBreak="0">
    <w:nsid w:val="0EA0363A"/>
    <w:multiLevelType w:val="hybridMultilevel"/>
    <w:tmpl w:val="29A61FE8"/>
    <w:lvl w:ilvl="0" w:tplc="87184B52">
      <w:start w:val="1"/>
      <w:numFmt w:val="lowerLetter"/>
      <w:lvlText w:val="%1."/>
      <w:lvlJc w:val="left"/>
      <w:pPr>
        <w:ind w:left="1119" w:hanging="360"/>
      </w:pPr>
      <w:rPr>
        <w:rFonts w:ascii="Calibri" w:eastAsia="Calibri" w:hAnsi="Calibri" w:cs="Calibri" w:hint="default"/>
        <w:spacing w:val="-1"/>
        <w:w w:val="100"/>
        <w:sz w:val="22"/>
        <w:szCs w:val="22"/>
        <w:lang w:val="en-US" w:eastAsia="en-US" w:bidi="en-US"/>
      </w:rPr>
    </w:lvl>
    <w:lvl w:ilvl="1" w:tplc="FBC8B2C2">
      <w:numFmt w:val="bullet"/>
      <w:lvlText w:val="•"/>
      <w:lvlJc w:val="left"/>
      <w:pPr>
        <w:ind w:left="2014" w:hanging="360"/>
      </w:pPr>
      <w:rPr>
        <w:rFonts w:hint="default"/>
        <w:lang w:val="en-US" w:eastAsia="en-US" w:bidi="en-US"/>
      </w:rPr>
    </w:lvl>
    <w:lvl w:ilvl="2" w:tplc="68F627DA">
      <w:numFmt w:val="bullet"/>
      <w:lvlText w:val="•"/>
      <w:lvlJc w:val="left"/>
      <w:pPr>
        <w:ind w:left="2908" w:hanging="360"/>
      </w:pPr>
      <w:rPr>
        <w:rFonts w:hint="default"/>
        <w:lang w:val="en-US" w:eastAsia="en-US" w:bidi="en-US"/>
      </w:rPr>
    </w:lvl>
    <w:lvl w:ilvl="3" w:tplc="50622792">
      <w:numFmt w:val="bullet"/>
      <w:lvlText w:val="•"/>
      <w:lvlJc w:val="left"/>
      <w:pPr>
        <w:ind w:left="3802" w:hanging="360"/>
      </w:pPr>
      <w:rPr>
        <w:rFonts w:hint="default"/>
        <w:lang w:val="en-US" w:eastAsia="en-US" w:bidi="en-US"/>
      </w:rPr>
    </w:lvl>
    <w:lvl w:ilvl="4" w:tplc="50DC6E3E">
      <w:numFmt w:val="bullet"/>
      <w:lvlText w:val="•"/>
      <w:lvlJc w:val="left"/>
      <w:pPr>
        <w:ind w:left="4696" w:hanging="360"/>
      </w:pPr>
      <w:rPr>
        <w:rFonts w:hint="default"/>
        <w:lang w:val="en-US" w:eastAsia="en-US" w:bidi="en-US"/>
      </w:rPr>
    </w:lvl>
    <w:lvl w:ilvl="5" w:tplc="D6BCA552">
      <w:numFmt w:val="bullet"/>
      <w:lvlText w:val="•"/>
      <w:lvlJc w:val="left"/>
      <w:pPr>
        <w:ind w:left="5590" w:hanging="360"/>
      </w:pPr>
      <w:rPr>
        <w:rFonts w:hint="default"/>
        <w:lang w:val="en-US" w:eastAsia="en-US" w:bidi="en-US"/>
      </w:rPr>
    </w:lvl>
    <w:lvl w:ilvl="6" w:tplc="A4EC866C">
      <w:numFmt w:val="bullet"/>
      <w:lvlText w:val="•"/>
      <w:lvlJc w:val="left"/>
      <w:pPr>
        <w:ind w:left="6484" w:hanging="360"/>
      </w:pPr>
      <w:rPr>
        <w:rFonts w:hint="default"/>
        <w:lang w:val="en-US" w:eastAsia="en-US" w:bidi="en-US"/>
      </w:rPr>
    </w:lvl>
    <w:lvl w:ilvl="7" w:tplc="7B60A990">
      <w:numFmt w:val="bullet"/>
      <w:lvlText w:val="•"/>
      <w:lvlJc w:val="left"/>
      <w:pPr>
        <w:ind w:left="7378" w:hanging="360"/>
      </w:pPr>
      <w:rPr>
        <w:rFonts w:hint="default"/>
        <w:lang w:val="en-US" w:eastAsia="en-US" w:bidi="en-US"/>
      </w:rPr>
    </w:lvl>
    <w:lvl w:ilvl="8" w:tplc="82E03764">
      <w:numFmt w:val="bullet"/>
      <w:lvlText w:val="•"/>
      <w:lvlJc w:val="left"/>
      <w:pPr>
        <w:ind w:left="8272" w:hanging="360"/>
      </w:pPr>
      <w:rPr>
        <w:rFonts w:hint="default"/>
        <w:lang w:val="en-US" w:eastAsia="en-US" w:bidi="en-US"/>
      </w:rPr>
    </w:lvl>
  </w:abstractNum>
  <w:abstractNum w:abstractNumId="5" w15:restartNumberingAfterBreak="0">
    <w:nsid w:val="1DB3128E"/>
    <w:multiLevelType w:val="hybridMultilevel"/>
    <w:tmpl w:val="0AD4C152"/>
    <w:lvl w:ilvl="0" w:tplc="A91C0638">
      <w:start w:val="1"/>
      <w:numFmt w:val="decimal"/>
      <w:lvlText w:val="%1."/>
      <w:lvlJc w:val="left"/>
      <w:pPr>
        <w:ind w:left="695" w:hanging="360"/>
      </w:pPr>
      <w:rPr>
        <w:rFonts w:hint="default"/>
      </w:rPr>
    </w:lvl>
    <w:lvl w:ilvl="1" w:tplc="2D1E2918">
      <w:start w:val="1"/>
      <w:numFmt w:val="lowerLetter"/>
      <w:lvlText w:val="%2)"/>
      <w:lvlJc w:val="left"/>
      <w:pPr>
        <w:ind w:left="1415" w:hanging="360"/>
      </w:pPr>
      <w:rPr>
        <w:rFonts w:hint="default"/>
      </w:rPr>
    </w:lvl>
    <w:lvl w:ilvl="2" w:tplc="0409001B">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6" w15:restartNumberingAfterBreak="0">
    <w:nsid w:val="212C54C7"/>
    <w:multiLevelType w:val="hybridMultilevel"/>
    <w:tmpl w:val="C87260AA"/>
    <w:lvl w:ilvl="0" w:tplc="7EE8E7B4">
      <w:start w:val="1"/>
      <w:numFmt w:val="decimal"/>
      <w:lvlText w:val="%1."/>
      <w:lvlJc w:val="left"/>
      <w:pPr>
        <w:ind w:left="695" w:hanging="360"/>
      </w:pPr>
      <w:rPr>
        <w:rFonts w:hint="default"/>
      </w:rPr>
    </w:lvl>
    <w:lvl w:ilvl="1" w:tplc="04090019">
      <w:start w:val="1"/>
      <w:numFmt w:val="lowerLetter"/>
      <w:lvlText w:val="%2."/>
      <w:lvlJc w:val="left"/>
      <w:pPr>
        <w:ind w:left="1415" w:hanging="360"/>
      </w:pPr>
    </w:lvl>
    <w:lvl w:ilvl="2" w:tplc="2D1E2918">
      <w:start w:val="1"/>
      <w:numFmt w:val="lowerLetter"/>
      <w:lvlText w:val="%3)"/>
      <w:lvlJc w:val="left"/>
      <w:pPr>
        <w:ind w:left="2135" w:hanging="180"/>
      </w:pPr>
      <w:rPr>
        <w:rFonts w:hint="default"/>
      </w:rPr>
    </w:lvl>
    <w:lvl w:ilvl="3" w:tplc="D6B46B32">
      <w:start w:val="2173"/>
      <w:numFmt w:val="bullet"/>
      <w:lvlText w:val="-"/>
      <w:lvlJc w:val="left"/>
      <w:pPr>
        <w:ind w:left="2855" w:hanging="360"/>
      </w:pPr>
      <w:rPr>
        <w:rFonts w:ascii="Calibri" w:eastAsia="Times New Roman" w:hAnsi="Calibri" w:cs="Calibri" w:hint="default"/>
      </w:r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2666413E"/>
    <w:multiLevelType w:val="hybridMultilevel"/>
    <w:tmpl w:val="3B3846F2"/>
    <w:lvl w:ilvl="0" w:tplc="04090017">
      <w:start w:val="1"/>
      <w:numFmt w:val="lowerLetter"/>
      <w:lvlText w:val="%1)"/>
      <w:lvlJc w:val="left"/>
      <w:pPr>
        <w:ind w:left="117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05F32"/>
    <w:multiLevelType w:val="hybridMultilevel"/>
    <w:tmpl w:val="A522AC7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9C20BB9"/>
    <w:multiLevelType w:val="hybridMultilevel"/>
    <w:tmpl w:val="D74C1BA0"/>
    <w:lvl w:ilvl="0" w:tplc="3F089698">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39EB340E"/>
    <w:multiLevelType w:val="hybridMultilevel"/>
    <w:tmpl w:val="8196CBD2"/>
    <w:lvl w:ilvl="0" w:tplc="A516AF7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13BD8"/>
    <w:multiLevelType w:val="hybridMultilevel"/>
    <w:tmpl w:val="AA4A468C"/>
    <w:lvl w:ilvl="0" w:tplc="C218BF40">
      <w:start w:val="1"/>
      <w:numFmt w:val="upperLetter"/>
      <w:lvlText w:val="%1."/>
      <w:lvlJc w:val="left"/>
      <w:pPr>
        <w:ind w:left="946" w:hanging="467"/>
      </w:pPr>
      <w:rPr>
        <w:rFonts w:ascii="Times New Roman" w:eastAsia="Times New Roman" w:hAnsi="Times New Roman" w:cs="Times New Roman" w:hint="default"/>
        <w:b/>
        <w:bCs/>
        <w:i/>
        <w:w w:val="99"/>
        <w:sz w:val="28"/>
        <w:szCs w:val="28"/>
      </w:rPr>
    </w:lvl>
    <w:lvl w:ilvl="1" w:tplc="6BA28F10">
      <w:numFmt w:val="bullet"/>
      <w:lvlText w:val=""/>
      <w:lvlJc w:val="left"/>
      <w:pPr>
        <w:ind w:left="1559" w:hanging="360"/>
      </w:pPr>
      <w:rPr>
        <w:rFonts w:ascii="Symbol" w:eastAsia="Symbol" w:hAnsi="Symbol" w:cs="Symbol" w:hint="default"/>
        <w:w w:val="100"/>
        <w:sz w:val="20"/>
        <w:szCs w:val="20"/>
      </w:rPr>
    </w:lvl>
    <w:lvl w:ilvl="2" w:tplc="DA86C5B4">
      <w:numFmt w:val="bullet"/>
      <w:lvlText w:val="•"/>
      <w:lvlJc w:val="left"/>
      <w:pPr>
        <w:ind w:left="2482" w:hanging="360"/>
      </w:pPr>
      <w:rPr>
        <w:rFonts w:hint="default"/>
      </w:rPr>
    </w:lvl>
    <w:lvl w:ilvl="3" w:tplc="06AA1EA0">
      <w:numFmt w:val="bullet"/>
      <w:lvlText w:val="•"/>
      <w:lvlJc w:val="left"/>
      <w:pPr>
        <w:ind w:left="3404" w:hanging="360"/>
      </w:pPr>
      <w:rPr>
        <w:rFonts w:hint="default"/>
      </w:rPr>
    </w:lvl>
    <w:lvl w:ilvl="4" w:tplc="642A0DA0">
      <w:numFmt w:val="bullet"/>
      <w:lvlText w:val="•"/>
      <w:lvlJc w:val="left"/>
      <w:pPr>
        <w:ind w:left="4326" w:hanging="360"/>
      </w:pPr>
      <w:rPr>
        <w:rFonts w:hint="default"/>
      </w:rPr>
    </w:lvl>
    <w:lvl w:ilvl="5" w:tplc="019C1F94">
      <w:numFmt w:val="bullet"/>
      <w:lvlText w:val="•"/>
      <w:lvlJc w:val="left"/>
      <w:pPr>
        <w:ind w:left="5248" w:hanging="360"/>
      </w:pPr>
      <w:rPr>
        <w:rFonts w:hint="default"/>
      </w:rPr>
    </w:lvl>
    <w:lvl w:ilvl="6" w:tplc="F71C720E">
      <w:numFmt w:val="bullet"/>
      <w:lvlText w:val="•"/>
      <w:lvlJc w:val="left"/>
      <w:pPr>
        <w:ind w:left="6171" w:hanging="360"/>
      </w:pPr>
      <w:rPr>
        <w:rFonts w:hint="default"/>
      </w:rPr>
    </w:lvl>
    <w:lvl w:ilvl="7" w:tplc="144C08FE">
      <w:numFmt w:val="bullet"/>
      <w:lvlText w:val="•"/>
      <w:lvlJc w:val="left"/>
      <w:pPr>
        <w:ind w:left="7093" w:hanging="360"/>
      </w:pPr>
      <w:rPr>
        <w:rFonts w:hint="default"/>
      </w:rPr>
    </w:lvl>
    <w:lvl w:ilvl="8" w:tplc="47D40B40">
      <w:numFmt w:val="bullet"/>
      <w:lvlText w:val="•"/>
      <w:lvlJc w:val="left"/>
      <w:pPr>
        <w:ind w:left="8015" w:hanging="360"/>
      </w:pPr>
      <w:rPr>
        <w:rFonts w:hint="default"/>
      </w:rPr>
    </w:lvl>
  </w:abstractNum>
  <w:abstractNum w:abstractNumId="12" w15:restartNumberingAfterBreak="0">
    <w:nsid w:val="3D273D8F"/>
    <w:multiLevelType w:val="hybridMultilevel"/>
    <w:tmpl w:val="AA4A468C"/>
    <w:lvl w:ilvl="0" w:tplc="C218BF40">
      <w:start w:val="1"/>
      <w:numFmt w:val="upperLetter"/>
      <w:lvlText w:val="%1."/>
      <w:lvlJc w:val="left"/>
      <w:pPr>
        <w:ind w:left="946" w:hanging="467"/>
      </w:pPr>
      <w:rPr>
        <w:rFonts w:ascii="Times New Roman" w:eastAsia="Times New Roman" w:hAnsi="Times New Roman" w:cs="Times New Roman" w:hint="default"/>
        <w:b/>
        <w:bCs/>
        <w:i/>
        <w:w w:val="99"/>
        <w:sz w:val="28"/>
        <w:szCs w:val="28"/>
      </w:rPr>
    </w:lvl>
    <w:lvl w:ilvl="1" w:tplc="6BA28F10">
      <w:numFmt w:val="bullet"/>
      <w:lvlText w:val=""/>
      <w:lvlJc w:val="left"/>
      <w:pPr>
        <w:ind w:left="1559" w:hanging="360"/>
      </w:pPr>
      <w:rPr>
        <w:rFonts w:ascii="Symbol" w:eastAsia="Symbol" w:hAnsi="Symbol" w:cs="Symbol" w:hint="default"/>
        <w:w w:val="100"/>
        <w:sz w:val="20"/>
        <w:szCs w:val="20"/>
      </w:rPr>
    </w:lvl>
    <w:lvl w:ilvl="2" w:tplc="DA86C5B4">
      <w:numFmt w:val="bullet"/>
      <w:lvlText w:val="•"/>
      <w:lvlJc w:val="left"/>
      <w:pPr>
        <w:ind w:left="2482" w:hanging="360"/>
      </w:pPr>
      <w:rPr>
        <w:rFonts w:hint="default"/>
      </w:rPr>
    </w:lvl>
    <w:lvl w:ilvl="3" w:tplc="06AA1EA0">
      <w:numFmt w:val="bullet"/>
      <w:lvlText w:val="•"/>
      <w:lvlJc w:val="left"/>
      <w:pPr>
        <w:ind w:left="3404" w:hanging="360"/>
      </w:pPr>
      <w:rPr>
        <w:rFonts w:hint="default"/>
      </w:rPr>
    </w:lvl>
    <w:lvl w:ilvl="4" w:tplc="642A0DA0">
      <w:numFmt w:val="bullet"/>
      <w:lvlText w:val="•"/>
      <w:lvlJc w:val="left"/>
      <w:pPr>
        <w:ind w:left="4326" w:hanging="360"/>
      </w:pPr>
      <w:rPr>
        <w:rFonts w:hint="default"/>
      </w:rPr>
    </w:lvl>
    <w:lvl w:ilvl="5" w:tplc="019C1F94">
      <w:numFmt w:val="bullet"/>
      <w:lvlText w:val="•"/>
      <w:lvlJc w:val="left"/>
      <w:pPr>
        <w:ind w:left="5248" w:hanging="360"/>
      </w:pPr>
      <w:rPr>
        <w:rFonts w:hint="default"/>
      </w:rPr>
    </w:lvl>
    <w:lvl w:ilvl="6" w:tplc="F71C720E">
      <w:numFmt w:val="bullet"/>
      <w:lvlText w:val="•"/>
      <w:lvlJc w:val="left"/>
      <w:pPr>
        <w:ind w:left="6171" w:hanging="360"/>
      </w:pPr>
      <w:rPr>
        <w:rFonts w:hint="default"/>
      </w:rPr>
    </w:lvl>
    <w:lvl w:ilvl="7" w:tplc="144C08FE">
      <w:numFmt w:val="bullet"/>
      <w:lvlText w:val="•"/>
      <w:lvlJc w:val="left"/>
      <w:pPr>
        <w:ind w:left="7093" w:hanging="360"/>
      </w:pPr>
      <w:rPr>
        <w:rFonts w:hint="default"/>
      </w:rPr>
    </w:lvl>
    <w:lvl w:ilvl="8" w:tplc="47D40B40">
      <w:numFmt w:val="bullet"/>
      <w:lvlText w:val="•"/>
      <w:lvlJc w:val="left"/>
      <w:pPr>
        <w:ind w:left="8015" w:hanging="360"/>
      </w:pPr>
      <w:rPr>
        <w:rFonts w:hint="default"/>
      </w:rPr>
    </w:lvl>
  </w:abstractNum>
  <w:abstractNum w:abstractNumId="13" w15:restartNumberingAfterBreak="0">
    <w:nsid w:val="46E925ED"/>
    <w:multiLevelType w:val="hybridMultilevel"/>
    <w:tmpl w:val="FA80B866"/>
    <w:lvl w:ilvl="0" w:tplc="98B84FAC">
      <w:start w:val="1"/>
      <w:numFmt w:val="decimal"/>
      <w:lvlText w:val="%1."/>
      <w:lvlJc w:val="left"/>
      <w:pPr>
        <w:ind w:left="1080" w:hanging="360"/>
      </w:pPr>
      <w:rPr>
        <w:rFonts w:hint="default"/>
      </w:rPr>
    </w:lvl>
    <w:lvl w:ilvl="1" w:tplc="2D1E29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B01D05"/>
    <w:multiLevelType w:val="hybridMultilevel"/>
    <w:tmpl w:val="47FC08D6"/>
    <w:lvl w:ilvl="0" w:tplc="0409000F">
      <w:start w:val="1"/>
      <w:numFmt w:val="decimal"/>
      <w:lvlText w:val="%1."/>
      <w:lvlJc w:val="left"/>
      <w:pPr>
        <w:ind w:left="360" w:hanging="360"/>
      </w:pPr>
      <w:rPr>
        <w:rFonts w:hint="default"/>
      </w:rPr>
    </w:lvl>
    <w:lvl w:ilvl="1" w:tplc="04090019">
      <w:start w:val="1"/>
      <w:numFmt w:val="lowerLetter"/>
      <w:lvlText w:val="%2."/>
      <w:lvlJc w:val="left"/>
      <w:pPr>
        <w:ind w:left="8370" w:hanging="360"/>
      </w:pPr>
    </w:lvl>
    <w:lvl w:ilvl="2" w:tplc="0409001B">
      <w:start w:val="1"/>
      <w:numFmt w:val="lowerRoman"/>
      <w:lvlText w:val="%3."/>
      <w:lvlJc w:val="right"/>
      <w:pPr>
        <w:ind w:left="1465" w:hanging="180"/>
      </w:pPr>
    </w:lvl>
    <w:lvl w:ilvl="3" w:tplc="0409000F" w:tentative="1">
      <w:start w:val="1"/>
      <w:numFmt w:val="decimal"/>
      <w:lvlText w:val="%4."/>
      <w:lvlJc w:val="left"/>
      <w:pPr>
        <w:ind w:left="2185" w:hanging="360"/>
      </w:pPr>
    </w:lvl>
    <w:lvl w:ilvl="4" w:tplc="04090019" w:tentative="1">
      <w:start w:val="1"/>
      <w:numFmt w:val="lowerLetter"/>
      <w:lvlText w:val="%5."/>
      <w:lvlJc w:val="left"/>
      <w:pPr>
        <w:ind w:left="2905" w:hanging="360"/>
      </w:pPr>
    </w:lvl>
    <w:lvl w:ilvl="5" w:tplc="0409001B" w:tentative="1">
      <w:start w:val="1"/>
      <w:numFmt w:val="lowerRoman"/>
      <w:lvlText w:val="%6."/>
      <w:lvlJc w:val="right"/>
      <w:pPr>
        <w:ind w:left="3625" w:hanging="180"/>
      </w:pPr>
    </w:lvl>
    <w:lvl w:ilvl="6" w:tplc="0409000F" w:tentative="1">
      <w:start w:val="1"/>
      <w:numFmt w:val="decimal"/>
      <w:lvlText w:val="%7."/>
      <w:lvlJc w:val="left"/>
      <w:pPr>
        <w:ind w:left="4345" w:hanging="360"/>
      </w:pPr>
    </w:lvl>
    <w:lvl w:ilvl="7" w:tplc="04090019" w:tentative="1">
      <w:start w:val="1"/>
      <w:numFmt w:val="lowerLetter"/>
      <w:lvlText w:val="%8."/>
      <w:lvlJc w:val="left"/>
      <w:pPr>
        <w:ind w:left="5065" w:hanging="360"/>
      </w:pPr>
    </w:lvl>
    <w:lvl w:ilvl="8" w:tplc="0409001B" w:tentative="1">
      <w:start w:val="1"/>
      <w:numFmt w:val="lowerRoman"/>
      <w:lvlText w:val="%9."/>
      <w:lvlJc w:val="right"/>
      <w:pPr>
        <w:ind w:left="5785" w:hanging="180"/>
      </w:pPr>
    </w:lvl>
  </w:abstractNum>
  <w:abstractNum w:abstractNumId="15" w15:restartNumberingAfterBreak="0">
    <w:nsid w:val="56570F52"/>
    <w:multiLevelType w:val="hybridMultilevel"/>
    <w:tmpl w:val="AE604D80"/>
    <w:lvl w:ilvl="0" w:tplc="7EE8E7B4">
      <w:start w:val="1"/>
      <w:numFmt w:val="decimal"/>
      <w:lvlText w:val="%1."/>
      <w:lvlJc w:val="left"/>
      <w:pPr>
        <w:ind w:left="695" w:hanging="360"/>
      </w:pPr>
      <w:rPr>
        <w:rFonts w:hint="default"/>
      </w:rPr>
    </w:lvl>
    <w:lvl w:ilvl="1" w:tplc="2D1E2918">
      <w:start w:val="1"/>
      <w:numFmt w:val="lowerLetter"/>
      <w:lvlText w:val="%2)"/>
      <w:lvlJc w:val="left"/>
      <w:pPr>
        <w:ind w:left="1415" w:hanging="360"/>
      </w:pPr>
      <w:rPr>
        <w:rFonts w:hint="default"/>
      </w:rPr>
    </w:lvl>
    <w:lvl w:ilvl="2" w:tplc="0409001B">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6" w15:restartNumberingAfterBreak="0">
    <w:nsid w:val="5B1F01D7"/>
    <w:multiLevelType w:val="hybridMultilevel"/>
    <w:tmpl w:val="47FC08D6"/>
    <w:lvl w:ilvl="0" w:tplc="0409000F">
      <w:start w:val="1"/>
      <w:numFmt w:val="decimal"/>
      <w:lvlText w:val="%1."/>
      <w:lvlJc w:val="left"/>
      <w:pPr>
        <w:ind w:left="360" w:hanging="360"/>
      </w:pPr>
      <w:rPr>
        <w:rFonts w:hint="default"/>
      </w:rPr>
    </w:lvl>
    <w:lvl w:ilvl="1" w:tplc="04090019">
      <w:start w:val="1"/>
      <w:numFmt w:val="lowerLetter"/>
      <w:lvlText w:val="%2."/>
      <w:lvlJc w:val="left"/>
      <w:pPr>
        <w:ind w:left="8370" w:hanging="360"/>
      </w:pPr>
    </w:lvl>
    <w:lvl w:ilvl="2" w:tplc="0409001B">
      <w:start w:val="1"/>
      <w:numFmt w:val="lowerRoman"/>
      <w:lvlText w:val="%3."/>
      <w:lvlJc w:val="right"/>
      <w:pPr>
        <w:ind w:left="1465" w:hanging="180"/>
      </w:pPr>
    </w:lvl>
    <w:lvl w:ilvl="3" w:tplc="0409000F" w:tentative="1">
      <w:start w:val="1"/>
      <w:numFmt w:val="decimal"/>
      <w:lvlText w:val="%4."/>
      <w:lvlJc w:val="left"/>
      <w:pPr>
        <w:ind w:left="2185" w:hanging="360"/>
      </w:pPr>
    </w:lvl>
    <w:lvl w:ilvl="4" w:tplc="04090019" w:tentative="1">
      <w:start w:val="1"/>
      <w:numFmt w:val="lowerLetter"/>
      <w:lvlText w:val="%5."/>
      <w:lvlJc w:val="left"/>
      <w:pPr>
        <w:ind w:left="2905" w:hanging="360"/>
      </w:pPr>
    </w:lvl>
    <w:lvl w:ilvl="5" w:tplc="0409001B" w:tentative="1">
      <w:start w:val="1"/>
      <w:numFmt w:val="lowerRoman"/>
      <w:lvlText w:val="%6."/>
      <w:lvlJc w:val="right"/>
      <w:pPr>
        <w:ind w:left="3625" w:hanging="180"/>
      </w:pPr>
    </w:lvl>
    <w:lvl w:ilvl="6" w:tplc="0409000F" w:tentative="1">
      <w:start w:val="1"/>
      <w:numFmt w:val="decimal"/>
      <w:lvlText w:val="%7."/>
      <w:lvlJc w:val="left"/>
      <w:pPr>
        <w:ind w:left="4345" w:hanging="360"/>
      </w:pPr>
    </w:lvl>
    <w:lvl w:ilvl="7" w:tplc="04090019" w:tentative="1">
      <w:start w:val="1"/>
      <w:numFmt w:val="lowerLetter"/>
      <w:lvlText w:val="%8."/>
      <w:lvlJc w:val="left"/>
      <w:pPr>
        <w:ind w:left="5065" w:hanging="360"/>
      </w:pPr>
    </w:lvl>
    <w:lvl w:ilvl="8" w:tplc="0409001B" w:tentative="1">
      <w:start w:val="1"/>
      <w:numFmt w:val="lowerRoman"/>
      <w:lvlText w:val="%9."/>
      <w:lvlJc w:val="right"/>
      <w:pPr>
        <w:ind w:left="5785" w:hanging="180"/>
      </w:pPr>
    </w:lvl>
  </w:abstractNum>
  <w:abstractNum w:abstractNumId="17" w15:restartNumberingAfterBreak="0">
    <w:nsid w:val="61DA2E33"/>
    <w:multiLevelType w:val="hybridMultilevel"/>
    <w:tmpl w:val="5E5C45FC"/>
    <w:lvl w:ilvl="0" w:tplc="A516A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750BF3"/>
    <w:multiLevelType w:val="hybridMultilevel"/>
    <w:tmpl w:val="24E01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62BE7"/>
    <w:multiLevelType w:val="hybridMultilevel"/>
    <w:tmpl w:val="DE200236"/>
    <w:lvl w:ilvl="0" w:tplc="0409000F">
      <w:start w:val="1"/>
      <w:numFmt w:val="decimal"/>
      <w:lvlText w:val="%1."/>
      <w:lvlJc w:val="left"/>
      <w:pPr>
        <w:ind w:left="360" w:hanging="360"/>
      </w:pPr>
      <w:rPr>
        <w:rFonts w:hint="default"/>
      </w:rPr>
    </w:lvl>
    <w:lvl w:ilvl="1" w:tplc="04090019">
      <w:start w:val="1"/>
      <w:numFmt w:val="lowerLetter"/>
      <w:lvlText w:val="%2."/>
      <w:lvlJc w:val="left"/>
      <w:pPr>
        <w:ind w:left="745" w:hanging="360"/>
      </w:pPr>
    </w:lvl>
    <w:lvl w:ilvl="2" w:tplc="2D1E2918">
      <w:start w:val="1"/>
      <w:numFmt w:val="lowerLetter"/>
      <w:lvlText w:val="%3)"/>
      <w:lvlJc w:val="left"/>
      <w:pPr>
        <w:ind w:left="1465" w:hanging="180"/>
      </w:pPr>
      <w:rPr>
        <w:rFonts w:hint="default"/>
      </w:rPr>
    </w:lvl>
    <w:lvl w:ilvl="3" w:tplc="0409000F" w:tentative="1">
      <w:start w:val="1"/>
      <w:numFmt w:val="decimal"/>
      <w:lvlText w:val="%4."/>
      <w:lvlJc w:val="left"/>
      <w:pPr>
        <w:ind w:left="2185" w:hanging="360"/>
      </w:pPr>
    </w:lvl>
    <w:lvl w:ilvl="4" w:tplc="04090019" w:tentative="1">
      <w:start w:val="1"/>
      <w:numFmt w:val="lowerLetter"/>
      <w:lvlText w:val="%5."/>
      <w:lvlJc w:val="left"/>
      <w:pPr>
        <w:ind w:left="2905" w:hanging="360"/>
      </w:pPr>
    </w:lvl>
    <w:lvl w:ilvl="5" w:tplc="0409001B" w:tentative="1">
      <w:start w:val="1"/>
      <w:numFmt w:val="lowerRoman"/>
      <w:lvlText w:val="%6."/>
      <w:lvlJc w:val="right"/>
      <w:pPr>
        <w:ind w:left="3625" w:hanging="180"/>
      </w:pPr>
    </w:lvl>
    <w:lvl w:ilvl="6" w:tplc="0409000F" w:tentative="1">
      <w:start w:val="1"/>
      <w:numFmt w:val="decimal"/>
      <w:lvlText w:val="%7."/>
      <w:lvlJc w:val="left"/>
      <w:pPr>
        <w:ind w:left="4345" w:hanging="360"/>
      </w:pPr>
    </w:lvl>
    <w:lvl w:ilvl="7" w:tplc="04090019" w:tentative="1">
      <w:start w:val="1"/>
      <w:numFmt w:val="lowerLetter"/>
      <w:lvlText w:val="%8."/>
      <w:lvlJc w:val="left"/>
      <w:pPr>
        <w:ind w:left="5065" w:hanging="360"/>
      </w:pPr>
    </w:lvl>
    <w:lvl w:ilvl="8" w:tplc="0409001B" w:tentative="1">
      <w:start w:val="1"/>
      <w:numFmt w:val="lowerRoman"/>
      <w:lvlText w:val="%9."/>
      <w:lvlJc w:val="right"/>
      <w:pPr>
        <w:ind w:left="5785" w:hanging="180"/>
      </w:pPr>
    </w:lvl>
  </w:abstractNum>
  <w:abstractNum w:abstractNumId="20" w15:restartNumberingAfterBreak="0">
    <w:nsid w:val="6FA31083"/>
    <w:multiLevelType w:val="hybridMultilevel"/>
    <w:tmpl w:val="C352B7BA"/>
    <w:lvl w:ilvl="0" w:tplc="2D1E2918">
      <w:start w:val="1"/>
      <w:numFmt w:val="lowerLetter"/>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1" w15:restartNumberingAfterBreak="0">
    <w:nsid w:val="79713372"/>
    <w:multiLevelType w:val="hybridMultilevel"/>
    <w:tmpl w:val="68BE9CFE"/>
    <w:lvl w:ilvl="0" w:tplc="E0D4C35E">
      <w:start w:val="1"/>
      <w:numFmt w:val="decimal"/>
      <w:lvlText w:val="%1."/>
      <w:lvlJc w:val="left"/>
      <w:pPr>
        <w:ind w:left="695" w:hanging="360"/>
      </w:pPr>
      <w:rPr>
        <w:rFonts w:hint="default"/>
      </w:rPr>
    </w:lvl>
    <w:lvl w:ilvl="1" w:tplc="04090019">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2" w15:restartNumberingAfterBreak="0">
    <w:nsid w:val="7D1433B8"/>
    <w:multiLevelType w:val="hybridMultilevel"/>
    <w:tmpl w:val="59C2F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1"/>
  </w:num>
  <w:num w:numId="4">
    <w:abstractNumId w:val="12"/>
  </w:num>
  <w:num w:numId="5">
    <w:abstractNumId w:val="11"/>
  </w:num>
  <w:num w:numId="6">
    <w:abstractNumId w:val="15"/>
  </w:num>
  <w:num w:numId="7">
    <w:abstractNumId w:val="13"/>
  </w:num>
  <w:num w:numId="8">
    <w:abstractNumId w:val="20"/>
  </w:num>
  <w:num w:numId="9">
    <w:abstractNumId w:val="14"/>
  </w:num>
  <w:num w:numId="10">
    <w:abstractNumId w:val="19"/>
  </w:num>
  <w:num w:numId="11">
    <w:abstractNumId w:val="3"/>
  </w:num>
  <w:num w:numId="12">
    <w:abstractNumId w:val="17"/>
  </w:num>
  <w:num w:numId="13">
    <w:abstractNumId w:val="10"/>
  </w:num>
  <w:num w:numId="14">
    <w:abstractNumId w:val="0"/>
  </w:num>
  <w:num w:numId="15">
    <w:abstractNumId w:val="5"/>
  </w:num>
  <w:num w:numId="16">
    <w:abstractNumId w:val="6"/>
  </w:num>
  <w:num w:numId="17">
    <w:abstractNumId w:val="18"/>
  </w:num>
  <w:num w:numId="18">
    <w:abstractNumId w:val="22"/>
  </w:num>
  <w:num w:numId="19">
    <w:abstractNumId w:val="2"/>
  </w:num>
  <w:num w:numId="20">
    <w:abstractNumId w:val="9"/>
  </w:num>
  <w:num w:numId="21">
    <w:abstractNumId w:val="1"/>
  </w:num>
  <w:num w:numId="22">
    <w:abstractNumId w:val="16"/>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6D"/>
    <w:rsid w:val="000042B4"/>
    <w:rsid w:val="00016EBF"/>
    <w:rsid w:val="00017B43"/>
    <w:rsid w:val="00042523"/>
    <w:rsid w:val="00060FD3"/>
    <w:rsid w:val="00064B95"/>
    <w:rsid w:val="00070BF9"/>
    <w:rsid w:val="000E2D52"/>
    <w:rsid w:val="001367F3"/>
    <w:rsid w:val="00173ED0"/>
    <w:rsid w:val="00177A59"/>
    <w:rsid w:val="001C6DF3"/>
    <w:rsid w:val="001E26EE"/>
    <w:rsid w:val="001F323A"/>
    <w:rsid w:val="001F694D"/>
    <w:rsid w:val="00210D28"/>
    <w:rsid w:val="00214F71"/>
    <w:rsid w:val="00242568"/>
    <w:rsid w:val="00245F10"/>
    <w:rsid w:val="00246B91"/>
    <w:rsid w:val="002733F0"/>
    <w:rsid w:val="002940CC"/>
    <w:rsid w:val="00315BA6"/>
    <w:rsid w:val="003168F5"/>
    <w:rsid w:val="003332EE"/>
    <w:rsid w:val="003424AE"/>
    <w:rsid w:val="003A118D"/>
    <w:rsid w:val="003B31EF"/>
    <w:rsid w:val="003C436D"/>
    <w:rsid w:val="003D40C0"/>
    <w:rsid w:val="003E40B3"/>
    <w:rsid w:val="00452C7B"/>
    <w:rsid w:val="00482196"/>
    <w:rsid w:val="00497303"/>
    <w:rsid w:val="004F2B24"/>
    <w:rsid w:val="005045BA"/>
    <w:rsid w:val="005764DB"/>
    <w:rsid w:val="005835DA"/>
    <w:rsid w:val="005A7798"/>
    <w:rsid w:val="005F30EA"/>
    <w:rsid w:val="006337B7"/>
    <w:rsid w:val="00637C3E"/>
    <w:rsid w:val="0064228C"/>
    <w:rsid w:val="00644729"/>
    <w:rsid w:val="006663BA"/>
    <w:rsid w:val="006C22AE"/>
    <w:rsid w:val="006F10DD"/>
    <w:rsid w:val="00776981"/>
    <w:rsid w:val="007A044A"/>
    <w:rsid w:val="007C52D3"/>
    <w:rsid w:val="007D124B"/>
    <w:rsid w:val="007D7078"/>
    <w:rsid w:val="00805C5A"/>
    <w:rsid w:val="0081170F"/>
    <w:rsid w:val="008272FC"/>
    <w:rsid w:val="00835EA8"/>
    <w:rsid w:val="0084450C"/>
    <w:rsid w:val="00853594"/>
    <w:rsid w:val="00855E1D"/>
    <w:rsid w:val="0086639E"/>
    <w:rsid w:val="008846E9"/>
    <w:rsid w:val="008A7747"/>
    <w:rsid w:val="008C6EE6"/>
    <w:rsid w:val="008D7FD5"/>
    <w:rsid w:val="008E37BF"/>
    <w:rsid w:val="008F7B89"/>
    <w:rsid w:val="00903DB4"/>
    <w:rsid w:val="009733DC"/>
    <w:rsid w:val="00990414"/>
    <w:rsid w:val="009C0656"/>
    <w:rsid w:val="00A22D08"/>
    <w:rsid w:val="00A30947"/>
    <w:rsid w:val="00A61940"/>
    <w:rsid w:val="00A879BB"/>
    <w:rsid w:val="00AA4FDE"/>
    <w:rsid w:val="00AB6C1A"/>
    <w:rsid w:val="00AC54E6"/>
    <w:rsid w:val="00AC686C"/>
    <w:rsid w:val="00B11117"/>
    <w:rsid w:val="00B15309"/>
    <w:rsid w:val="00B27C74"/>
    <w:rsid w:val="00B46412"/>
    <w:rsid w:val="00B57376"/>
    <w:rsid w:val="00B64CE8"/>
    <w:rsid w:val="00B825A8"/>
    <w:rsid w:val="00BD1453"/>
    <w:rsid w:val="00BE29D5"/>
    <w:rsid w:val="00BE5EF7"/>
    <w:rsid w:val="00CA2DE3"/>
    <w:rsid w:val="00CB59AA"/>
    <w:rsid w:val="00D064A7"/>
    <w:rsid w:val="00D100DF"/>
    <w:rsid w:val="00D357F4"/>
    <w:rsid w:val="00D43FD7"/>
    <w:rsid w:val="00D6737F"/>
    <w:rsid w:val="00DE43E7"/>
    <w:rsid w:val="00DE6CB1"/>
    <w:rsid w:val="00E23ADE"/>
    <w:rsid w:val="00E37C95"/>
    <w:rsid w:val="00E550EE"/>
    <w:rsid w:val="00E645C1"/>
    <w:rsid w:val="00E649A3"/>
    <w:rsid w:val="00E64DF8"/>
    <w:rsid w:val="00E80A8F"/>
    <w:rsid w:val="00EB0AB2"/>
    <w:rsid w:val="00EC4272"/>
    <w:rsid w:val="00ED0B18"/>
    <w:rsid w:val="00ED16F1"/>
    <w:rsid w:val="00ED288B"/>
    <w:rsid w:val="00ED31BE"/>
    <w:rsid w:val="00F5052D"/>
    <w:rsid w:val="00F73D28"/>
    <w:rsid w:val="00FD652A"/>
    <w:rsid w:val="00FF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8DD6"/>
  <w15:docId w15:val="{28426B14-3984-4A90-B06F-48540B0F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7"/>
      <w:ind w:left="3338" w:right="2878"/>
      <w:jc w:val="center"/>
      <w:outlineLvl w:val="0"/>
    </w:pPr>
    <w:rPr>
      <w:b/>
      <w:bCs/>
      <w:sz w:val="36"/>
      <w:szCs w:val="36"/>
    </w:rPr>
  </w:style>
  <w:style w:type="paragraph" w:styleId="Heading2">
    <w:name w:val="heading 2"/>
    <w:basedOn w:val="Normal"/>
    <w:uiPriority w:val="1"/>
    <w:qFormat/>
    <w:pPr>
      <w:spacing w:before="44"/>
      <w:ind w:left="580"/>
      <w:outlineLvl w:val="1"/>
    </w:pPr>
    <w:rPr>
      <w:b/>
      <w:bCs/>
      <w:sz w:val="28"/>
      <w:szCs w:val="28"/>
    </w:rPr>
  </w:style>
  <w:style w:type="paragraph" w:styleId="Heading3">
    <w:name w:val="heading 3"/>
    <w:basedOn w:val="Normal"/>
    <w:uiPriority w:val="1"/>
    <w:qFormat/>
    <w:pPr>
      <w:ind w:left="580"/>
      <w:outlineLvl w:val="2"/>
    </w:pPr>
    <w:rPr>
      <w:sz w:val="24"/>
      <w:szCs w:val="24"/>
    </w:rPr>
  </w:style>
  <w:style w:type="paragraph" w:styleId="Heading4">
    <w:name w:val="heading 4"/>
    <w:basedOn w:val="Normal"/>
    <w:uiPriority w:val="1"/>
    <w:qFormat/>
    <w:pPr>
      <w:ind w:left="2380"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740"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805C5A"/>
    <w:pPr>
      <w:tabs>
        <w:tab w:val="center" w:pos="4680"/>
        <w:tab w:val="right" w:pos="9360"/>
      </w:tabs>
    </w:pPr>
  </w:style>
  <w:style w:type="character" w:customStyle="1" w:styleId="HeaderChar">
    <w:name w:val="Header Char"/>
    <w:basedOn w:val="DefaultParagraphFont"/>
    <w:link w:val="Header"/>
    <w:uiPriority w:val="99"/>
    <w:rsid w:val="00805C5A"/>
    <w:rPr>
      <w:rFonts w:ascii="Calibri" w:eastAsia="Calibri" w:hAnsi="Calibri" w:cs="Calibri"/>
      <w:lang w:bidi="en-US"/>
    </w:rPr>
  </w:style>
  <w:style w:type="paragraph" w:styleId="Footer">
    <w:name w:val="footer"/>
    <w:basedOn w:val="Normal"/>
    <w:link w:val="FooterChar"/>
    <w:uiPriority w:val="99"/>
    <w:unhideWhenUsed/>
    <w:rsid w:val="00805C5A"/>
    <w:pPr>
      <w:tabs>
        <w:tab w:val="center" w:pos="4680"/>
        <w:tab w:val="right" w:pos="9360"/>
      </w:tabs>
    </w:pPr>
  </w:style>
  <w:style w:type="character" w:customStyle="1" w:styleId="FooterChar">
    <w:name w:val="Footer Char"/>
    <w:basedOn w:val="DefaultParagraphFont"/>
    <w:link w:val="Footer"/>
    <w:uiPriority w:val="99"/>
    <w:rsid w:val="00805C5A"/>
    <w:rPr>
      <w:rFonts w:ascii="Calibri" w:eastAsia="Calibri" w:hAnsi="Calibri" w:cs="Calibri"/>
      <w:lang w:bidi="en-US"/>
    </w:rPr>
  </w:style>
  <w:style w:type="character" w:styleId="Hyperlink">
    <w:name w:val="Hyperlink"/>
    <w:basedOn w:val="DefaultParagraphFont"/>
    <w:uiPriority w:val="99"/>
    <w:unhideWhenUsed/>
    <w:rsid w:val="00482196"/>
    <w:rPr>
      <w:color w:val="0000FF" w:themeColor="hyperlink"/>
      <w:u w:val="single"/>
    </w:rPr>
  </w:style>
  <w:style w:type="character" w:styleId="CommentReference">
    <w:name w:val="annotation reference"/>
    <w:basedOn w:val="DefaultParagraphFont"/>
    <w:uiPriority w:val="99"/>
    <w:semiHidden/>
    <w:unhideWhenUsed/>
    <w:rsid w:val="00644729"/>
    <w:rPr>
      <w:sz w:val="16"/>
      <w:szCs w:val="16"/>
    </w:rPr>
  </w:style>
  <w:style w:type="paragraph" w:styleId="CommentText">
    <w:name w:val="annotation text"/>
    <w:basedOn w:val="Normal"/>
    <w:link w:val="CommentTextChar"/>
    <w:uiPriority w:val="99"/>
    <w:semiHidden/>
    <w:unhideWhenUsed/>
    <w:rsid w:val="00644729"/>
    <w:rPr>
      <w:sz w:val="20"/>
      <w:szCs w:val="20"/>
    </w:rPr>
  </w:style>
  <w:style w:type="character" w:customStyle="1" w:styleId="CommentTextChar">
    <w:name w:val="Comment Text Char"/>
    <w:basedOn w:val="DefaultParagraphFont"/>
    <w:link w:val="CommentText"/>
    <w:uiPriority w:val="99"/>
    <w:semiHidden/>
    <w:rsid w:val="0064472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44729"/>
    <w:rPr>
      <w:b/>
      <w:bCs/>
    </w:rPr>
  </w:style>
  <w:style w:type="character" w:customStyle="1" w:styleId="CommentSubjectChar">
    <w:name w:val="Comment Subject Char"/>
    <w:basedOn w:val="CommentTextChar"/>
    <w:link w:val="CommentSubject"/>
    <w:uiPriority w:val="99"/>
    <w:semiHidden/>
    <w:rsid w:val="00644729"/>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644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29"/>
    <w:rPr>
      <w:rFonts w:ascii="Segoe UI" w:eastAsia="Calibri" w:hAnsi="Segoe UI" w:cs="Segoe UI"/>
      <w:sz w:val="18"/>
      <w:szCs w:val="18"/>
      <w:lang w:bidi="en-US"/>
    </w:rPr>
  </w:style>
  <w:style w:type="paragraph" w:customStyle="1" w:styleId="Level1">
    <w:name w:val="Level 1"/>
    <w:basedOn w:val="Normal"/>
    <w:rsid w:val="00EB0AB2"/>
    <w:pPr>
      <w:adjustRightInd w:val="0"/>
      <w:ind w:left="720" w:hanging="720"/>
    </w:pPr>
    <w:rPr>
      <w:rFonts w:ascii="Times New Roman" w:eastAsia="Times New Roman" w:hAnsi="Times New Roman" w:cs="Times New Roman"/>
      <w:sz w:val="20"/>
      <w:szCs w:val="24"/>
      <w:lang w:bidi="ar-SA"/>
    </w:rPr>
  </w:style>
  <w:style w:type="paragraph" w:styleId="NormalWeb">
    <w:name w:val="Normal (Web)"/>
    <w:basedOn w:val="Normal"/>
    <w:uiPriority w:val="99"/>
    <w:semiHidden/>
    <w:unhideWhenUsed/>
    <w:rsid w:val="0086639E"/>
    <w:pPr>
      <w:widowControl/>
      <w:autoSpaceDE/>
      <w:autoSpaceDN/>
      <w:spacing w:after="275"/>
    </w:pPr>
    <w:rPr>
      <w:rFonts w:ascii="Times New Roman" w:eastAsia="Times New Roman" w:hAnsi="Times New Roman" w:cs="Times New Roman"/>
      <w:sz w:val="24"/>
      <w:szCs w:val="24"/>
      <w:lang w:bidi="ar-SA"/>
    </w:rPr>
  </w:style>
  <w:style w:type="paragraph" w:customStyle="1" w:styleId="Default">
    <w:name w:val="Default"/>
    <w:rsid w:val="000E2D52"/>
    <w:pPr>
      <w:widowControl/>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11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81832">
      <w:bodyDiv w:val="1"/>
      <w:marLeft w:val="0"/>
      <w:marRight w:val="0"/>
      <w:marTop w:val="0"/>
      <w:marBottom w:val="0"/>
      <w:divBdr>
        <w:top w:val="none" w:sz="0" w:space="0" w:color="auto"/>
        <w:left w:val="none" w:sz="0" w:space="0" w:color="auto"/>
        <w:bottom w:val="none" w:sz="0" w:space="0" w:color="auto"/>
        <w:right w:val="none" w:sz="0" w:space="0" w:color="auto"/>
      </w:divBdr>
      <w:divsChild>
        <w:div w:id="1982803481">
          <w:marLeft w:val="0"/>
          <w:marRight w:val="0"/>
          <w:marTop w:val="0"/>
          <w:marBottom w:val="0"/>
          <w:divBdr>
            <w:top w:val="none" w:sz="0" w:space="0" w:color="auto"/>
            <w:left w:val="none" w:sz="0" w:space="0" w:color="auto"/>
            <w:bottom w:val="none" w:sz="0" w:space="0" w:color="auto"/>
            <w:right w:val="none" w:sz="0" w:space="0" w:color="auto"/>
          </w:divBdr>
          <w:divsChild>
            <w:div w:id="475537860">
              <w:marLeft w:val="0"/>
              <w:marRight w:val="0"/>
              <w:marTop w:val="0"/>
              <w:marBottom w:val="0"/>
              <w:divBdr>
                <w:top w:val="none" w:sz="0" w:space="0" w:color="auto"/>
                <w:left w:val="none" w:sz="0" w:space="0" w:color="auto"/>
                <w:bottom w:val="none" w:sz="0" w:space="0" w:color="auto"/>
                <w:right w:val="none" w:sz="0" w:space="0" w:color="auto"/>
              </w:divBdr>
              <w:divsChild>
                <w:div w:id="294528180">
                  <w:marLeft w:val="0"/>
                  <w:marRight w:val="0"/>
                  <w:marTop w:val="0"/>
                  <w:marBottom w:val="0"/>
                  <w:divBdr>
                    <w:top w:val="none" w:sz="0" w:space="0" w:color="auto"/>
                    <w:left w:val="none" w:sz="0" w:space="0" w:color="auto"/>
                    <w:bottom w:val="none" w:sz="0" w:space="0" w:color="auto"/>
                    <w:right w:val="none" w:sz="0" w:space="0" w:color="auto"/>
                  </w:divBdr>
                  <w:divsChild>
                    <w:div w:id="1539463435">
                      <w:marLeft w:val="0"/>
                      <w:marRight w:val="0"/>
                      <w:marTop w:val="0"/>
                      <w:marBottom w:val="0"/>
                      <w:divBdr>
                        <w:top w:val="none" w:sz="0" w:space="0" w:color="auto"/>
                        <w:left w:val="none" w:sz="0" w:space="0" w:color="auto"/>
                        <w:bottom w:val="none" w:sz="0" w:space="0" w:color="auto"/>
                        <w:right w:val="none" w:sz="0" w:space="0" w:color="auto"/>
                      </w:divBdr>
                      <w:divsChild>
                        <w:div w:id="1188566530">
                          <w:marLeft w:val="240"/>
                          <w:marRight w:val="240"/>
                          <w:marTop w:val="240"/>
                          <w:marBottom w:val="240"/>
                          <w:divBdr>
                            <w:top w:val="none" w:sz="0" w:space="0" w:color="auto"/>
                            <w:left w:val="none" w:sz="0" w:space="0" w:color="auto"/>
                            <w:bottom w:val="none" w:sz="0" w:space="0" w:color="auto"/>
                            <w:right w:val="none" w:sz="0" w:space="0" w:color="auto"/>
                          </w:divBdr>
                          <w:divsChild>
                            <w:div w:id="629675421">
                              <w:marLeft w:val="0"/>
                              <w:marRight w:val="0"/>
                              <w:marTop w:val="0"/>
                              <w:marBottom w:val="0"/>
                              <w:divBdr>
                                <w:top w:val="none" w:sz="0" w:space="0" w:color="auto"/>
                                <w:left w:val="none" w:sz="0" w:space="0" w:color="auto"/>
                                <w:bottom w:val="none" w:sz="0" w:space="0" w:color="auto"/>
                                <w:right w:val="none" w:sz="0" w:space="0" w:color="auto"/>
                              </w:divBdr>
                              <w:divsChild>
                                <w:div w:id="424420222">
                                  <w:marLeft w:val="0"/>
                                  <w:marRight w:val="0"/>
                                  <w:marTop w:val="0"/>
                                  <w:marBottom w:val="0"/>
                                  <w:divBdr>
                                    <w:top w:val="none" w:sz="0" w:space="0" w:color="auto"/>
                                    <w:left w:val="none" w:sz="0" w:space="0" w:color="auto"/>
                                    <w:bottom w:val="none" w:sz="0" w:space="0" w:color="auto"/>
                                    <w:right w:val="none" w:sz="0" w:space="0" w:color="auto"/>
                                  </w:divBdr>
                                  <w:divsChild>
                                    <w:div w:id="155000354">
                                      <w:marLeft w:val="0"/>
                                      <w:marRight w:val="0"/>
                                      <w:marTop w:val="0"/>
                                      <w:marBottom w:val="0"/>
                                      <w:divBdr>
                                        <w:top w:val="none" w:sz="0" w:space="0" w:color="auto"/>
                                        <w:left w:val="none" w:sz="0" w:space="0" w:color="auto"/>
                                        <w:bottom w:val="none" w:sz="0" w:space="0" w:color="auto"/>
                                        <w:right w:val="none" w:sz="0" w:space="0" w:color="auto"/>
                                      </w:divBdr>
                                      <w:divsChild>
                                        <w:div w:id="1511217502">
                                          <w:marLeft w:val="0"/>
                                          <w:marRight w:val="0"/>
                                          <w:marTop w:val="0"/>
                                          <w:marBottom w:val="0"/>
                                          <w:divBdr>
                                            <w:top w:val="none" w:sz="0" w:space="0" w:color="auto"/>
                                            <w:left w:val="none" w:sz="0" w:space="0" w:color="auto"/>
                                            <w:bottom w:val="none" w:sz="0" w:space="0" w:color="auto"/>
                                            <w:right w:val="none" w:sz="0" w:space="0" w:color="auto"/>
                                          </w:divBdr>
                                          <w:divsChild>
                                            <w:div w:id="8970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4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hs.utah.edu/resource-center/forms/hazard-warning-signage-questionnaire" TargetMode="External"/><Relationship Id="rId13" Type="http://schemas.openxmlformats.org/officeDocument/2006/relationships/hyperlink" Target="https://www.osha.gov/SLTC/carcinogens/standards.html" TargetMode="External"/><Relationship Id="rId18" Type="http://schemas.openxmlformats.org/officeDocument/2006/relationships/hyperlink" Target="https://www.hr.utah.edu/forms/lib/E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ehs.utah.edu" TargetMode="External"/><Relationship Id="rId7" Type="http://schemas.openxmlformats.org/officeDocument/2006/relationships/hyperlink" Target="http://riskmanagement.utah.edu/" TargetMode="External"/><Relationship Id="rId12" Type="http://schemas.openxmlformats.org/officeDocument/2006/relationships/hyperlink" Target="https://oehs.utah.edu/resource-center/forms" TargetMode="External"/><Relationship Id="rId17" Type="http://schemas.openxmlformats.org/officeDocument/2006/relationships/hyperlink" Target="https://oehs.utah.edu/resource-center/forms/application-for-the-use-of-hazardous-chemicals-in-animal-protoco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ehs.utah.edu" TargetMode="External"/><Relationship Id="rId20" Type="http://schemas.openxmlformats.org/officeDocument/2006/relationships/hyperlink" Target="https://oehs.utah.edu/incidentnear-miss-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ehs.utah.edu/topics/lab-management-system" TargetMode="External"/><Relationship Id="rId24" Type="http://schemas.openxmlformats.org/officeDocument/2006/relationships/hyperlink" Target="https://www.osha.gov/SLTC/carcinogens/standards.html" TargetMode="External"/><Relationship Id="rId5" Type="http://schemas.openxmlformats.org/officeDocument/2006/relationships/footnotes" Target="footnotes.xml"/><Relationship Id="rId15" Type="http://schemas.openxmlformats.org/officeDocument/2006/relationships/hyperlink" Target="https://d2vxd53ymoe6ju.cloudfront.net/wp-content/uploads/sites/4/20190325124856/PPE-Hazard-assessment-form.pdf" TargetMode="External"/><Relationship Id="rId23" Type="http://schemas.openxmlformats.org/officeDocument/2006/relationships/hyperlink" Target="https://www.ncbi.nlm.nih.gov/books/NBK55861/" TargetMode="External"/><Relationship Id="rId10" Type="http://schemas.openxmlformats.org/officeDocument/2006/relationships/hyperlink" Target="https://oehs.utah.edu/mercury-containing-device-review-request" TargetMode="External"/><Relationship Id="rId19" Type="http://schemas.openxmlformats.org/officeDocument/2006/relationships/hyperlink" Target="https://riskmanagement.utah.edu/intranet/forms/incident-accident-report.php" TargetMode="External"/><Relationship Id="rId4" Type="http://schemas.openxmlformats.org/officeDocument/2006/relationships/webSettings" Target="webSettings.xml"/><Relationship Id="rId9" Type="http://schemas.openxmlformats.org/officeDocument/2006/relationships/hyperlink" Target="https://oehs.utah.edu/resource-center/forms/spillkitorderform" TargetMode="External"/><Relationship Id="rId14" Type="http://schemas.openxmlformats.org/officeDocument/2006/relationships/hyperlink" Target="http://tiny.cc/b5g27y" TargetMode="External"/><Relationship Id="rId22" Type="http://schemas.openxmlformats.org/officeDocument/2006/relationships/hyperlink" Target="https://d2vxd53ymoe6ju.cloudfront.net/wp-content/uploads/sites/4/20170403112726/Chem-Hyg-Training-Log-Blan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7960</Words>
  <Characters>45373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53227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Stubbs</dc:creator>
  <cp:lastModifiedBy>James Stubbs</cp:lastModifiedBy>
  <cp:revision>4</cp:revision>
  <dcterms:created xsi:type="dcterms:W3CDTF">2019-07-02T14:50:00Z</dcterms:created>
  <dcterms:modified xsi:type="dcterms:W3CDTF">2019-07-02T14:51:00Z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Acrobat PDFMaker 19 for Word</vt:lpwstr>
  </property>
  <property fmtid="{D5CDD505-2E9C-101B-9397-08002B2CF9AE}" pid="4" name="LastSaved">
    <vt:filetime>2019-05-13T00:00:00Z</vt:filetime>
  </property>
</Properties>
</file>