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1D" w:rsidRPr="00555A05" w:rsidRDefault="00BC541D" w:rsidP="00BC541D">
      <w:pPr>
        <w:spacing w:line="276" w:lineRule="auto"/>
        <w:rPr>
          <w:rFonts w:ascii="Calibri" w:hAnsi="Calibri"/>
          <w:b/>
          <w:sz w:val="22"/>
          <w:szCs w:val="22"/>
        </w:rPr>
      </w:pPr>
      <w:r w:rsidRPr="00555A05">
        <w:rPr>
          <w:rFonts w:ascii="Calibri" w:hAnsi="Calibri"/>
          <w:b/>
          <w:sz w:val="22"/>
          <w:szCs w:val="22"/>
        </w:rPr>
        <w:t>Spills and Exposure Procedures</w:t>
      </w:r>
    </w:p>
    <w:p w:rsidR="00BC541D" w:rsidRPr="00555A05" w:rsidRDefault="00BC541D" w:rsidP="00BC541D">
      <w:pPr>
        <w:spacing w:line="276" w:lineRule="auto"/>
        <w:rPr>
          <w:rFonts w:ascii="Calibri" w:hAnsi="Calibri"/>
          <w:b/>
          <w:sz w:val="22"/>
          <w:szCs w:val="22"/>
        </w:rPr>
      </w:pPr>
    </w:p>
    <w:p w:rsidR="00BC541D" w:rsidRPr="00555A05" w:rsidRDefault="00BC541D" w:rsidP="00BC541D">
      <w:pPr>
        <w:spacing w:line="276" w:lineRule="auto"/>
        <w:ind w:left="720"/>
        <w:rPr>
          <w:rFonts w:ascii="Calibri" w:hAnsi="Calibri" w:cs="Arial"/>
          <w:sz w:val="22"/>
          <w:szCs w:val="22"/>
        </w:rPr>
      </w:pPr>
      <w:r w:rsidRPr="00555A05">
        <w:rPr>
          <w:rFonts w:ascii="Calibri" w:hAnsi="Calibri" w:cs="Arial"/>
          <w:sz w:val="22"/>
          <w:szCs w:val="22"/>
        </w:rPr>
        <w:t>All spills or breaks involving Recombinant DNA or Synthetic Nucleic Acid Molecules and hazardous biological materials should be cleaned up using appropriate biosafety procedures, described below. If there is any doubt about what to do, call the PI (</w:t>
      </w:r>
      <w:r w:rsidRPr="00631734">
        <w:rPr>
          <w:rFonts w:ascii="Calibri" w:hAnsi="Calibri" w:cs="Arial"/>
          <w:i/>
          <w:color w:val="000000"/>
          <w:sz w:val="22"/>
          <w:szCs w:val="22"/>
          <w:highlight w:val="yellow"/>
        </w:rPr>
        <w:t>Telephone #</w:t>
      </w:r>
      <w:r w:rsidRPr="00631734">
        <w:rPr>
          <w:rFonts w:ascii="Calibri" w:hAnsi="Calibri" w:cs="Arial"/>
          <w:color w:val="000000"/>
          <w:sz w:val="22"/>
          <w:szCs w:val="22"/>
          <w:highlight w:val="yellow"/>
        </w:rPr>
        <w:t>),</w:t>
      </w:r>
      <w:r w:rsidRPr="00555A05">
        <w:rPr>
          <w:rFonts w:ascii="Calibri" w:hAnsi="Calibri" w:cs="Arial"/>
          <w:sz w:val="22"/>
          <w:szCs w:val="22"/>
        </w:rPr>
        <w:t xml:space="preserve"> or the Biosafety Officer 1-6590, or the University’s internal emergency number: 5-2677.</w:t>
      </w:r>
    </w:p>
    <w:p w:rsidR="00BC541D" w:rsidRPr="00555A05" w:rsidRDefault="00BC541D" w:rsidP="00BC541D">
      <w:pPr>
        <w:spacing w:line="276" w:lineRule="auto"/>
        <w:rPr>
          <w:rFonts w:ascii="Calibri" w:hAnsi="Calibri" w:cs="Arial"/>
          <w:sz w:val="22"/>
          <w:szCs w:val="22"/>
        </w:rPr>
      </w:pPr>
    </w:p>
    <w:p w:rsidR="00BC541D" w:rsidRPr="00555A05" w:rsidRDefault="00BC541D" w:rsidP="00BC541D">
      <w:pPr>
        <w:numPr>
          <w:ilvl w:val="0"/>
          <w:numId w:val="1"/>
        </w:numPr>
        <w:spacing w:line="276" w:lineRule="auto"/>
        <w:ind w:left="360"/>
        <w:contextualSpacing/>
        <w:rPr>
          <w:rFonts w:ascii="Calibri" w:hAnsi="Calibri" w:cs="Arial"/>
          <w:sz w:val="22"/>
          <w:szCs w:val="22"/>
        </w:rPr>
      </w:pPr>
      <w:r w:rsidRPr="00555A05">
        <w:rPr>
          <w:rFonts w:ascii="Calibri" w:hAnsi="Calibri" w:cs="Arial"/>
          <w:sz w:val="22"/>
          <w:szCs w:val="22"/>
        </w:rPr>
        <w:t xml:space="preserve">Spills </w:t>
      </w:r>
    </w:p>
    <w:p w:rsidR="00BC541D" w:rsidRPr="00555A05" w:rsidRDefault="00BC541D" w:rsidP="00BC541D">
      <w:pPr>
        <w:numPr>
          <w:ilvl w:val="1"/>
          <w:numId w:val="1"/>
        </w:numPr>
        <w:spacing w:line="276" w:lineRule="auto"/>
        <w:contextualSpacing/>
        <w:rPr>
          <w:rFonts w:ascii="Calibri" w:hAnsi="Calibri" w:cs="Arial"/>
          <w:sz w:val="22"/>
          <w:szCs w:val="22"/>
        </w:rPr>
      </w:pPr>
      <w:r w:rsidRPr="00555A05">
        <w:rPr>
          <w:rFonts w:ascii="Calibri" w:hAnsi="Calibri" w:cs="Arial"/>
          <w:sz w:val="22"/>
          <w:szCs w:val="22"/>
        </w:rPr>
        <w:t>Stop work.</w:t>
      </w:r>
    </w:p>
    <w:p w:rsidR="00BC541D" w:rsidRPr="00555A05" w:rsidRDefault="00BC541D" w:rsidP="00BC541D">
      <w:pPr>
        <w:numPr>
          <w:ilvl w:val="1"/>
          <w:numId w:val="1"/>
        </w:numPr>
        <w:spacing w:line="276" w:lineRule="auto"/>
        <w:contextualSpacing/>
        <w:rPr>
          <w:rFonts w:ascii="Calibri" w:hAnsi="Calibri" w:cs="Arial"/>
          <w:sz w:val="22"/>
          <w:szCs w:val="22"/>
        </w:rPr>
      </w:pPr>
      <w:r w:rsidRPr="00555A05">
        <w:rPr>
          <w:rFonts w:ascii="Calibri" w:hAnsi="Calibri" w:cs="Arial"/>
          <w:sz w:val="22"/>
          <w:szCs w:val="22"/>
        </w:rPr>
        <w:t>Change gloves.</w:t>
      </w:r>
    </w:p>
    <w:p w:rsidR="00BC541D" w:rsidRPr="00555A05" w:rsidRDefault="00BC541D" w:rsidP="00BC541D">
      <w:pPr>
        <w:numPr>
          <w:ilvl w:val="1"/>
          <w:numId w:val="1"/>
        </w:numPr>
        <w:spacing w:line="276" w:lineRule="auto"/>
        <w:contextualSpacing/>
        <w:rPr>
          <w:rFonts w:ascii="Calibri" w:hAnsi="Calibri" w:cs="Arial"/>
          <w:sz w:val="22"/>
          <w:szCs w:val="22"/>
        </w:rPr>
      </w:pPr>
      <w:r w:rsidRPr="00555A05">
        <w:rPr>
          <w:rFonts w:ascii="Calibri" w:hAnsi="Calibri" w:cs="Arial"/>
          <w:sz w:val="22"/>
          <w:szCs w:val="22"/>
        </w:rPr>
        <w:t>I</w:t>
      </w:r>
      <w:r w:rsidRPr="00555A05">
        <w:rPr>
          <w:rFonts w:ascii="Calibri" w:hAnsi="Calibri"/>
          <w:sz w:val="22"/>
          <w:szCs w:val="22"/>
        </w:rPr>
        <w:t xml:space="preserve">f outside the biosafety cabinet, don safety glasses or face shield </w:t>
      </w:r>
      <w:r w:rsidRPr="00555A05">
        <w:rPr>
          <w:rFonts w:ascii="Calibri" w:hAnsi="Calibri"/>
          <w:i/>
          <w:sz w:val="22"/>
          <w:szCs w:val="22"/>
        </w:rPr>
        <w:t>or respirator.</w:t>
      </w:r>
    </w:p>
    <w:p w:rsidR="00BC541D" w:rsidRPr="00555A05" w:rsidRDefault="00BC541D" w:rsidP="00BC541D">
      <w:pPr>
        <w:numPr>
          <w:ilvl w:val="1"/>
          <w:numId w:val="1"/>
        </w:numPr>
        <w:spacing w:line="276" w:lineRule="auto"/>
        <w:contextualSpacing/>
        <w:rPr>
          <w:rFonts w:ascii="Calibri" w:hAnsi="Calibri" w:cs="Arial"/>
          <w:sz w:val="22"/>
          <w:szCs w:val="22"/>
        </w:rPr>
      </w:pPr>
      <w:r w:rsidRPr="00555A05">
        <w:rPr>
          <w:rFonts w:ascii="Calibri" w:hAnsi="Calibri" w:cs="Arial"/>
          <w:sz w:val="22"/>
          <w:szCs w:val="22"/>
        </w:rPr>
        <w:t>Contain the spill by covering with paper towels (to avoid splashes or aerosols)</w:t>
      </w:r>
    </w:p>
    <w:p w:rsidR="00BC541D" w:rsidRPr="00631734" w:rsidRDefault="00BC541D" w:rsidP="00BC541D">
      <w:pPr>
        <w:numPr>
          <w:ilvl w:val="1"/>
          <w:numId w:val="1"/>
        </w:numPr>
        <w:spacing w:line="276" w:lineRule="auto"/>
        <w:contextualSpacing/>
        <w:rPr>
          <w:rFonts w:ascii="Calibri" w:hAnsi="Calibri" w:cs="Arial"/>
          <w:sz w:val="22"/>
          <w:szCs w:val="22"/>
          <w:highlight w:val="yellow"/>
        </w:rPr>
      </w:pPr>
      <w:r w:rsidRPr="00555A05">
        <w:rPr>
          <w:rFonts w:ascii="Calibri" w:hAnsi="Calibri" w:cs="Arial"/>
          <w:sz w:val="22"/>
          <w:szCs w:val="22"/>
        </w:rPr>
        <w:t xml:space="preserve">Saturate spill with </w:t>
      </w:r>
      <w:r w:rsidRPr="00631734">
        <w:rPr>
          <w:rFonts w:ascii="Calibri" w:hAnsi="Calibri" w:cs="Arial"/>
          <w:color w:val="000000"/>
          <w:sz w:val="22"/>
          <w:szCs w:val="22"/>
          <w:highlight w:val="yellow"/>
        </w:rPr>
        <w:t>XXXXXXX</w:t>
      </w:r>
      <w:r w:rsidRPr="00555A05">
        <w:rPr>
          <w:rFonts w:ascii="Calibri" w:hAnsi="Calibri" w:cs="Arial"/>
          <w:sz w:val="22"/>
          <w:szCs w:val="22"/>
        </w:rPr>
        <w:t xml:space="preserve"> </w:t>
      </w:r>
      <w:r w:rsidRPr="00555A05">
        <w:rPr>
          <w:rFonts w:ascii="Calibri" w:hAnsi="Calibri" w:cs="Arial"/>
          <w:i/>
          <w:sz w:val="22"/>
          <w:szCs w:val="22"/>
        </w:rPr>
        <w:t>(</w:t>
      </w:r>
      <w:r w:rsidRPr="00631734">
        <w:rPr>
          <w:rFonts w:ascii="Calibri" w:hAnsi="Calibri" w:cs="Arial"/>
          <w:i/>
          <w:sz w:val="22"/>
          <w:szCs w:val="22"/>
          <w:highlight w:val="yellow"/>
        </w:rPr>
        <w:t>fill in the appropriate decontaminant, e.g., 1:10 dilution of bleach)</w:t>
      </w:r>
    </w:p>
    <w:p w:rsidR="00BC541D" w:rsidRPr="00555A05" w:rsidRDefault="00BC541D" w:rsidP="00BC541D">
      <w:pPr>
        <w:numPr>
          <w:ilvl w:val="1"/>
          <w:numId w:val="1"/>
        </w:numPr>
        <w:spacing w:line="276" w:lineRule="auto"/>
        <w:contextualSpacing/>
        <w:rPr>
          <w:rFonts w:ascii="Calibri" w:hAnsi="Calibri" w:cs="Arial"/>
          <w:sz w:val="22"/>
          <w:szCs w:val="22"/>
        </w:rPr>
      </w:pPr>
      <w:r w:rsidRPr="00555A05">
        <w:rPr>
          <w:rFonts w:ascii="Calibri" w:hAnsi="Calibri" w:cs="Arial"/>
          <w:sz w:val="22"/>
          <w:szCs w:val="22"/>
        </w:rPr>
        <w:t xml:space="preserve">Let sit for 20 minute exposure time </w:t>
      </w:r>
    </w:p>
    <w:p w:rsidR="00BC541D" w:rsidRPr="00555A05" w:rsidRDefault="00BC541D" w:rsidP="00BC541D">
      <w:pPr>
        <w:numPr>
          <w:ilvl w:val="1"/>
          <w:numId w:val="1"/>
        </w:numPr>
        <w:spacing w:line="276" w:lineRule="auto"/>
        <w:contextualSpacing/>
        <w:rPr>
          <w:rFonts w:ascii="Calibri" w:hAnsi="Calibri" w:cs="Arial"/>
          <w:sz w:val="22"/>
          <w:szCs w:val="22"/>
        </w:rPr>
      </w:pPr>
      <w:r w:rsidRPr="00555A05">
        <w:rPr>
          <w:rFonts w:ascii="Calibri" w:hAnsi="Calibri" w:cs="Arial"/>
          <w:sz w:val="22"/>
          <w:szCs w:val="22"/>
        </w:rPr>
        <w:t>Wipe up spill, disposing of towels in biohazard bag</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cs="Arial"/>
          <w:sz w:val="22"/>
          <w:szCs w:val="22"/>
        </w:rPr>
        <w:t xml:space="preserve">Wipe spill area with </w:t>
      </w:r>
      <w:r w:rsidRPr="00555A05">
        <w:rPr>
          <w:rFonts w:ascii="Calibri" w:hAnsi="Calibri" w:cs="Arial"/>
          <w:color w:val="000000"/>
          <w:sz w:val="22"/>
          <w:szCs w:val="22"/>
        </w:rPr>
        <w:t>XXXXXXX</w:t>
      </w:r>
      <w:r w:rsidRPr="00555A05">
        <w:rPr>
          <w:rFonts w:ascii="Calibri" w:hAnsi="Calibri" w:cs="Arial"/>
          <w:sz w:val="22"/>
          <w:szCs w:val="22"/>
        </w:rPr>
        <w:t xml:space="preserve"> </w:t>
      </w:r>
      <w:r w:rsidRPr="00555A05">
        <w:rPr>
          <w:rFonts w:ascii="Calibri" w:hAnsi="Calibri" w:cs="Arial"/>
          <w:i/>
          <w:sz w:val="22"/>
          <w:szCs w:val="22"/>
        </w:rPr>
        <w:t>(fill in the appropriate decontaminant, e.g., 1:10 dilution of bleach and/or 70%</w:t>
      </w:r>
      <w:r w:rsidRPr="00555A05">
        <w:rPr>
          <w:rFonts w:ascii="Calibri" w:hAnsi="Calibri"/>
          <w:i/>
          <w:sz w:val="22"/>
          <w:szCs w:val="22"/>
        </w:rPr>
        <w:t xml:space="preserve"> ethanol)</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Wash hands</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If the spill is large or outside of designated bio-containment equipment (e.g., BSC, centrifuge safety-cups, etc.), secure and cordon off the area and notify the lab supervisor or PI and Biosafety Officer immediately.</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Once the spill has been contained, complete the attached form.</w:t>
      </w:r>
    </w:p>
    <w:p w:rsidR="00BC541D" w:rsidRPr="00555A05" w:rsidRDefault="00BC541D" w:rsidP="00BC541D">
      <w:pPr>
        <w:spacing w:line="276" w:lineRule="auto"/>
        <w:ind w:left="1440"/>
        <w:rPr>
          <w:rFonts w:ascii="Calibri" w:hAnsi="Calibri"/>
          <w:sz w:val="22"/>
          <w:szCs w:val="22"/>
        </w:rPr>
      </w:pPr>
    </w:p>
    <w:p w:rsidR="00BC541D" w:rsidRPr="008B1C1A" w:rsidRDefault="00BC541D" w:rsidP="00BC541D">
      <w:pPr>
        <w:numPr>
          <w:ilvl w:val="0"/>
          <w:numId w:val="1"/>
        </w:numPr>
        <w:ind w:left="360"/>
        <w:contextualSpacing/>
        <w:rPr>
          <w:rFonts w:ascii="Calibri" w:hAnsi="Calibri"/>
          <w:sz w:val="22"/>
          <w:szCs w:val="22"/>
        </w:rPr>
      </w:pPr>
      <w:r w:rsidRPr="008B1C1A">
        <w:rPr>
          <w:rFonts w:ascii="Calibri" w:hAnsi="Calibri"/>
          <w:sz w:val="22"/>
          <w:szCs w:val="22"/>
        </w:rPr>
        <w:t>Spills Inside of a Centrifuge Contained Within a Closed Cup, Bucket, or Rotor</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sz w:val="22"/>
          <w:szCs w:val="22"/>
        </w:rPr>
        <w:t>Put on lab coat, gloves, and proper eye protection prior to opening centrifuge.  Open carefully to assess the damage.</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sz w:val="22"/>
          <w:szCs w:val="22"/>
        </w:rPr>
        <w:t xml:space="preserve">If the spill is contained within a closed cup, bucket, or rotor, spray the exterior with </w:t>
      </w:r>
      <w:r w:rsidRPr="00631734">
        <w:rPr>
          <w:rFonts w:ascii="Calibri" w:hAnsi="Calibri" w:cs="Arial"/>
          <w:color w:val="FF0000"/>
          <w:sz w:val="22"/>
          <w:szCs w:val="22"/>
          <w:highlight w:val="yellow"/>
        </w:rPr>
        <w:t>XXXXXXX</w:t>
      </w:r>
      <w:r w:rsidRPr="00631734">
        <w:rPr>
          <w:rFonts w:ascii="Calibri" w:hAnsi="Calibri" w:cs="Arial"/>
          <w:sz w:val="22"/>
          <w:szCs w:val="22"/>
          <w:highlight w:val="yellow"/>
        </w:rPr>
        <w:t xml:space="preserve"> (</w:t>
      </w:r>
      <w:r w:rsidRPr="00631734">
        <w:rPr>
          <w:rFonts w:ascii="Calibri" w:hAnsi="Calibri" w:cs="Arial"/>
          <w:i/>
          <w:sz w:val="22"/>
          <w:szCs w:val="22"/>
          <w:highlight w:val="yellow"/>
        </w:rPr>
        <w:t>fill in the appropriate decontaminant, e.g., 1:10 dilution of bleach and/or 70% ethanol</w:t>
      </w:r>
      <w:r w:rsidRPr="00631734">
        <w:rPr>
          <w:rFonts w:ascii="Calibri" w:hAnsi="Calibri" w:cs="Arial"/>
          <w:sz w:val="22"/>
          <w:szCs w:val="22"/>
          <w:highlight w:val="yellow"/>
        </w:rPr>
        <w:t>)</w:t>
      </w:r>
      <w:r w:rsidRPr="008B1C1A">
        <w:rPr>
          <w:rFonts w:ascii="Calibri" w:hAnsi="Calibri" w:cs="Arial"/>
          <w:sz w:val="22"/>
          <w:szCs w:val="22"/>
        </w:rPr>
        <w:t xml:space="preserve"> and allow at least 20 minutes of contact time.  Remove the carrier to the nearest biosafety cabinet (BSC).  If a BSC is not available, close centrifuge; post a sign to indicate it cannot be used.  Notify the PI and Biosafety Office for assistance.</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cs="Arial"/>
          <w:sz w:val="22"/>
          <w:szCs w:val="22"/>
        </w:rPr>
        <w:t xml:space="preserve">If a BSC is available, gather supplies needed, such as a sharps container for broken glass and bins filled with disinfectant and place into the BSC.  Use a mechanical device (forceps, tongs, etc.) to remove broken glass and place directly into sharps container.  Carefully remove any unbroken rubes and place into a bin filled with </w:t>
      </w:r>
      <w:r w:rsidRPr="00631734">
        <w:rPr>
          <w:rFonts w:ascii="Calibri" w:hAnsi="Calibri" w:cs="Arial"/>
          <w:color w:val="FF0000"/>
          <w:sz w:val="22"/>
          <w:szCs w:val="22"/>
          <w:highlight w:val="yellow"/>
        </w:rPr>
        <w:t>XXXXXXX</w:t>
      </w:r>
      <w:r w:rsidRPr="00631734">
        <w:rPr>
          <w:rFonts w:ascii="Calibri" w:hAnsi="Calibri" w:cs="Arial"/>
          <w:sz w:val="22"/>
          <w:szCs w:val="22"/>
          <w:highlight w:val="yellow"/>
        </w:rPr>
        <w:t xml:space="preserve"> (</w:t>
      </w:r>
      <w:r w:rsidRPr="00631734">
        <w:rPr>
          <w:rFonts w:ascii="Calibri" w:hAnsi="Calibri" w:cs="Arial"/>
          <w:i/>
          <w:sz w:val="22"/>
          <w:szCs w:val="22"/>
          <w:highlight w:val="yellow"/>
        </w:rPr>
        <w:t>fill in the appropriate decontaminant, e.g., 1:10 dilution of bleach and/or 70% ethanol</w:t>
      </w:r>
      <w:r w:rsidRPr="00631734">
        <w:rPr>
          <w:rFonts w:ascii="Calibri" w:hAnsi="Calibri" w:cs="Arial"/>
          <w:sz w:val="22"/>
          <w:szCs w:val="22"/>
          <w:highlight w:val="yellow"/>
        </w:rPr>
        <w:t>)</w:t>
      </w:r>
      <w:r w:rsidRPr="008B1C1A">
        <w:rPr>
          <w:rFonts w:ascii="Calibri" w:hAnsi="Calibri" w:cs="Arial"/>
          <w:sz w:val="22"/>
          <w:szCs w:val="22"/>
        </w:rPr>
        <w:t xml:space="preserve"> for at least 20 minutes.  Wipe carrier/bucket with disinfectant.</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cs="Arial"/>
          <w:sz w:val="22"/>
          <w:szCs w:val="22"/>
        </w:rPr>
        <w:t>After disinfection, carrier, bucket, or rotor should be washed with a mild soap and water.</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cs="Arial"/>
          <w:sz w:val="22"/>
          <w:szCs w:val="22"/>
        </w:rPr>
        <w:t xml:space="preserve">Spray the interior of the centrifuge chamber with </w:t>
      </w:r>
      <w:r w:rsidRPr="00631734">
        <w:rPr>
          <w:rFonts w:ascii="Calibri" w:hAnsi="Calibri" w:cs="Arial"/>
          <w:color w:val="FF0000"/>
          <w:sz w:val="22"/>
          <w:szCs w:val="22"/>
          <w:highlight w:val="yellow"/>
        </w:rPr>
        <w:t>XXXXXXX</w:t>
      </w:r>
      <w:r w:rsidRPr="00631734">
        <w:rPr>
          <w:rFonts w:ascii="Calibri" w:hAnsi="Calibri" w:cs="Arial"/>
          <w:sz w:val="22"/>
          <w:szCs w:val="22"/>
          <w:highlight w:val="yellow"/>
        </w:rPr>
        <w:t xml:space="preserve"> (</w:t>
      </w:r>
      <w:r w:rsidRPr="00631734">
        <w:rPr>
          <w:rFonts w:ascii="Calibri" w:hAnsi="Calibri" w:cs="Arial"/>
          <w:i/>
          <w:sz w:val="22"/>
          <w:szCs w:val="22"/>
          <w:highlight w:val="yellow"/>
        </w:rPr>
        <w:t>fill in the appropriate decontaminant, e.g., 1:10 dilution of bleach and/or 70% ethanol</w:t>
      </w:r>
      <w:r w:rsidRPr="008B1C1A">
        <w:rPr>
          <w:rFonts w:ascii="Calibri" w:hAnsi="Calibri" w:cs="Arial"/>
          <w:sz w:val="22"/>
          <w:szCs w:val="22"/>
        </w:rPr>
        <w:t>), let sit for at least 20 minutes and then wipe down.</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cs="Arial"/>
          <w:sz w:val="22"/>
          <w:szCs w:val="22"/>
        </w:rPr>
        <w:lastRenderedPageBreak/>
        <w:t>Dispose of all clean-up materials (except sharps) in an appropriate biohazardous waste container.  Dispose of sharps in a biohazard sharps container.</w:t>
      </w:r>
    </w:p>
    <w:p w:rsidR="00BC541D" w:rsidRPr="008B1C1A" w:rsidRDefault="00BC541D" w:rsidP="00BC541D">
      <w:pPr>
        <w:numPr>
          <w:ilvl w:val="1"/>
          <w:numId w:val="1"/>
        </w:numPr>
        <w:contextualSpacing/>
        <w:rPr>
          <w:rFonts w:ascii="Calibri" w:hAnsi="Calibri"/>
          <w:sz w:val="22"/>
          <w:szCs w:val="22"/>
        </w:rPr>
      </w:pPr>
      <w:r w:rsidRPr="008B1C1A">
        <w:rPr>
          <w:rFonts w:ascii="Calibri" w:hAnsi="Calibri" w:cs="Arial"/>
          <w:sz w:val="22"/>
          <w:szCs w:val="22"/>
        </w:rPr>
        <w:t>Remove personal protective equipment and thoroughly wash hands.</w:t>
      </w:r>
    </w:p>
    <w:p w:rsidR="00BC541D" w:rsidRPr="008B1C1A" w:rsidRDefault="00BC541D" w:rsidP="00BC541D">
      <w:pPr>
        <w:ind w:left="1080"/>
        <w:contextualSpacing/>
        <w:rPr>
          <w:rFonts w:ascii="Calibri" w:hAnsi="Calibri"/>
          <w:sz w:val="22"/>
          <w:szCs w:val="22"/>
        </w:rPr>
      </w:pPr>
    </w:p>
    <w:p w:rsidR="00BC541D" w:rsidRPr="00555A05" w:rsidRDefault="00BC541D" w:rsidP="00BC541D">
      <w:pPr>
        <w:numPr>
          <w:ilvl w:val="0"/>
          <w:numId w:val="1"/>
        </w:numPr>
        <w:spacing w:line="276" w:lineRule="auto"/>
        <w:ind w:left="360"/>
        <w:contextualSpacing/>
        <w:rPr>
          <w:rFonts w:ascii="Calibri" w:hAnsi="Calibri"/>
          <w:sz w:val="22"/>
          <w:szCs w:val="22"/>
        </w:rPr>
      </w:pPr>
      <w:r w:rsidRPr="00555A05">
        <w:rPr>
          <w:rFonts w:ascii="Calibri" w:hAnsi="Calibri"/>
          <w:sz w:val="22"/>
          <w:szCs w:val="22"/>
        </w:rPr>
        <w:t>Broken Glass or other sharps objects</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Stop work.</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Do not pick up glass or sharps with hands. Use a hard dustpan with forceps or broom (that will later need to be decontaminated or disposed of appropriately)</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Contain the spill by covering with paper towels.</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Saturate spill with appropriate decontaminant</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Let sit for appropriate exposure time (typically 20 minutes)</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Wipe up spill, disposing of towels in biohazard bag</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 xml:space="preserve">Wipe spill area with </w:t>
      </w:r>
      <w:r w:rsidRPr="00631734">
        <w:rPr>
          <w:rFonts w:ascii="Calibri" w:hAnsi="Calibri"/>
          <w:color w:val="000000"/>
          <w:sz w:val="22"/>
          <w:szCs w:val="22"/>
          <w:highlight w:val="yellow"/>
        </w:rPr>
        <w:t>XXXXXXX</w:t>
      </w:r>
      <w:r w:rsidRPr="00631734">
        <w:rPr>
          <w:rFonts w:ascii="Calibri" w:hAnsi="Calibri"/>
          <w:sz w:val="22"/>
          <w:szCs w:val="22"/>
          <w:highlight w:val="yellow"/>
        </w:rPr>
        <w:t xml:space="preserve"> (</w:t>
      </w:r>
      <w:r w:rsidRPr="00631734">
        <w:rPr>
          <w:rFonts w:ascii="Calibri" w:hAnsi="Calibri"/>
          <w:i/>
          <w:sz w:val="22"/>
          <w:szCs w:val="22"/>
          <w:highlight w:val="yellow"/>
        </w:rPr>
        <w:t>fill in the appropriate decontaminant, e.g., 1:10 dilution of bleach and/or 70% ethanol</w:t>
      </w:r>
      <w:r w:rsidRPr="00555A05">
        <w:rPr>
          <w:rFonts w:ascii="Calibri" w:hAnsi="Calibri"/>
          <w:sz w:val="22"/>
          <w:szCs w:val="22"/>
        </w:rPr>
        <w:t>)</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Wash hands</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Notify the lab supervisor or PI.</w:t>
      </w:r>
    </w:p>
    <w:p w:rsidR="00BC541D" w:rsidRPr="00555A05" w:rsidRDefault="00BC541D" w:rsidP="00BC541D">
      <w:pPr>
        <w:spacing w:line="276" w:lineRule="auto"/>
        <w:ind w:left="1440"/>
        <w:rPr>
          <w:rFonts w:ascii="Calibri" w:hAnsi="Calibri"/>
          <w:sz w:val="22"/>
          <w:szCs w:val="22"/>
        </w:rPr>
      </w:pPr>
    </w:p>
    <w:p w:rsidR="00BC541D" w:rsidRPr="00555A05" w:rsidRDefault="00BC541D" w:rsidP="00BC541D">
      <w:pPr>
        <w:numPr>
          <w:ilvl w:val="0"/>
          <w:numId w:val="1"/>
        </w:numPr>
        <w:spacing w:line="276" w:lineRule="auto"/>
        <w:ind w:left="360"/>
        <w:contextualSpacing/>
        <w:rPr>
          <w:rFonts w:ascii="Calibri" w:hAnsi="Calibri"/>
          <w:sz w:val="22"/>
          <w:szCs w:val="22"/>
        </w:rPr>
      </w:pPr>
      <w:r w:rsidRPr="00555A05">
        <w:rPr>
          <w:rFonts w:ascii="Calibri" w:hAnsi="Calibri"/>
          <w:sz w:val="22"/>
          <w:szCs w:val="22"/>
        </w:rPr>
        <w:t>Exposure to skin or clothing</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Stop work.</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Take off contaminated clothing and wash affected area thoroughly with soap and water, but not so hard the skin is abraded.</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If necessary, exit lab area and immediately take a shower. Wash thoroughly with soap and water, but not so hard the skin is abraded.</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Notify the lab supervisor or PI.</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If exposed to BSL-2/RG2 (or above) agent, notify the Biosafety Officer.</w:t>
      </w:r>
    </w:p>
    <w:p w:rsidR="00BC541D" w:rsidRPr="00555A05" w:rsidRDefault="00BC541D" w:rsidP="00BC541D">
      <w:pPr>
        <w:spacing w:line="276" w:lineRule="auto"/>
        <w:ind w:left="1440"/>
        <w:rPr>
          <w:rFonts w:ascii="Calibri" w:hAnsi="Calibri"/>
          <w:sz w:val="22"/>
          <w:szCs w:val="22"/>
        </w:rPr>
      </w:pPr>
    </w:p>
    <w:p w:rsidR="00BC541D" w:rsidRPr="00555A05" w:rsidRDefault="00BC541D" w:rsidP="00BC541D">
      <w:pPr>
        <w:numPr>
          <w:ilvl w:val="0"/>
          <w:numId w:val="1"/>
        </w:numPr>
        <w:spacing w:line="276" w:lineRule="auto"/>
        <w:ind w:left="360"/>
        <w:contextualSpacing/>
        <w:rPr>
          <w:rFonts w:ascii="Calibri" w:hAnsi="Calibri"/>
          <w:sz w:val="22"/>
          <w:szCs w:val="22"/>
        </w:rPr>
      </w:pPr>
      <w:r w:rsidRPr="00555A05">
        <w:rPr>
          <w:rFonts w:ascii="Calibri" w:hAnsi="Calibri"/>
          <w:sz w:val="22"/>
          <w:szCs w:val="22"/>
        </w:rPr>
        <w:t>Penetrating wound</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Stop Work.</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Wash immediately with soap and water.</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Notify lab supervisor or PI, who must notify the Biosafety Officer.</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Proceed directly to Redwood Occupational Medicine Clinic or the University of Utah Hospital emergency Room (if after 8pm).</w:t>
      </w:r>
    </w:p>
    <w:p w:rsidR="00BC541D" w:rsidRPr="00555A05" w:rsidRDefault="00BC541D" w:rsidP="00BC541D">
      <w:pPr>
        <w:spacing w:line="276" w:lineRule="auto"/>
        <w:ind w:left="1440"/>
        <w:contextualSpacing/>
        <w:rPr>
          <w:rFonts w:ascii="Calibri" w:hAnsi="Calibri"/>
          <w:sz w:val="22"/>
          <w:szCs w:val="22"/>
        </w:rPr>
      </w:pPr>
    </w:p>
    <w:p w:rsidR="00BC541D" w:rsidRPr="00555A05" w:rsidRDefault="00BC541D" w:rsidP="00BC541D">
      <w:pPr>
        <w:numPr>
          <w:ilvl w:val="0"/>
          <w:numId w:val="1"/>
        </w:numPr>
        <w:spacing w:line="276" w:lineRule="auto"/>
        <w:ind w:left="360"/>
        <w:contextualSpacing/>
        <w:rPr>
          <w:rFonts w:ascii="Calibri" w:hAnsi="Calibri"/>
          <w:sz w:val="22"/>
          <w:szCs w:val="22"/>
        </w:rPr>
      </w:pPr>
      <w:r w:rsidRPr="00555A05">
        <w:rPr>
          <w:rFonts w:ascii="Calibri" w:hAnsi="Calibri"/>
          <w:sz w:val="22"/>
          <w:szCs w:val="22"/>
        </w:rPr>
        <w:t>Eyes, or mucous membrane exposure</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Stop work.</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Immediately flush eyes or mucous membrane with water for 10-15 minutes.</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Notify lab supervisor or PI, who must notify the Biosafety Officer.</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Proceed directly to Redwood Occupational Medicine Clinic or the University of Utah Hospital emergency Room (if after 8pm).</w:t>
      </w:r>
    </w:p>
    <w:p w:rsidR="00BC541D" w:rsidRPr="00555A05" w:rsidRDefault="00BC541D" w:rsidP="00BC541D">
      <w:pPr>
        <w:spacing w:line="276" w:lineRule="auto"/>
        <w:ind w:left="1440"/>
        <w:contextualSpacing/>
        <w:rPr>
          <w:rFonts w:ascii="Calibri" w:hAnsi="Calibri"/>
          <w:sz w:val="22"/>
          <w:szCs w:val="22"/>
        </w:rPr>
      </w:pPr>
    </w:p>
    <w:p w:rsidR="00BC541D" w:rsidRPr="00555A05" w:rsidRDefault="00BC541D" w:rsidP="00BC541D">
      <w:pPr>
        <w:numPr>
          <w:ilvl w:val="0"/>
          <w:numId w:val="1"/>
        </w:numPr>
        <w:spacing w:line="276" w:lineRule="auto"/>
        <w:ind w:left="360"/>
        <w:contextualSpacing/>
        <w:rPr>
          <w:rFonts w:ascii="Calibri" w:hAnsi="Calibri"/>
          <w:sz w:val="22"/>
          <w:szCs w:val="22"/>
        </w:rPr>
      </w:pPr>
      <w:r w:rsidRPr="00555A05">
        <w:rPr>
          <w:rFonts w:ascii="Calibri" w:hAnsi="Calibri"/>
          <w:sz w:val="22"/>
          <w:szCs w:val="22"/>
        </w:rPr>
        <w:t>Emergency Spills: Environmental Risk</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Stop work.</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lastRenderedPageBreak/>
        <w:t>Evacuate area.</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 xml:space="preserve">Notify lab supervisor or PI, and Biosafety Officer or </w:t>
      </w:r>
      <w:r>
        <w:rPr>
          <w:rFonts w:ascii="Calibri" w:hAnsi="Calibri"/>
          <w:sz w:val="22"/>
          <w:szCs w:val="22"/>
        </w:rPr>
        <w:t>OEHS</w:t>
      </w:r>
      <w:r w:rsidRPr="00555A05">
        <w:rPr>
          <w:rFonts w:ascii="Calibri" w:hAnsi="Calibri"/>
          <w:sz w:val="22"/>
          <w:szCs w:val="22"/>
        </w:rPr>
        <w:t>.</w:t>
      </w:r>
    </w:p>
    <w:p w:rsidR="00BC541D" w:rsidRPr="00555A05" w:rsidRDefault="00BC541D" w:rsidP="00BC541D">
      <w:pPr>
        <w:numPr>
          <w:ilvl w:val="1"/>
          <w:numId w:val="1"/>
        </w:numPr>
        <w:spacing w:line="276" w:lineRule="auto"/>
        <w:contextualSpacing/>
        <w:rPr>
          <w:rFonts w:ascii="Calibri" w:hAnsi="Calibri"/>
          <w:sz w:val="22"/>
          <w:szCs w:val="22"/>
        </w:rPr>
      </w:pPr>
      <w:r w:rsidRPr="00555A05">
        <w:rPr>
          <w:rFonts w:ascii="Calibri" w:hAnsi="Calibri"/>
          <w:sz w:val="22"/>
          <w:szCs w:val="22"/>
        </w:rPr>
        <w:t>Take appropriate precautions to limit exposure or spread of spill to other areas.</w:t>
      </w:r>
    </w:p>
    <w:p w:rsidR="00BC541D" w:rsidRPr="00555A05" w:rsidRDefault="00BC541D" w:rsidP="00BC541D">
      <w:pPr>
        <w:spacing w:line="276" w:lineRule="auto"/>
        <w:rPr>
          <w:rFonts w:ascii="Calibri" w:hAnsi="Calibri"/>
          <w:sz w:val="22"/>
          <w:szCs w:val="22"/>
        </w:rPr>
      </w:pPr>
    </w:p>
    <w:p w:rsidR="00BC541D" w:rsidRPr="00555A05" w:rsidRDefault="00BC541D" w:rsidP="00BC541D">
      <w:pPr>
        <w:spacing w:line="276" w:lineRule="auto"/>
        <w:rPr>
          <w:rFonts w:ascii="Calibri" w:hAnsi="Calibri"/>
          <w:sz w:val="22"/>
          <w:szCs w:val="22"/>
        </w:rPr>
      </w:pPr>
      <w:r w:rsidRPr="00555A05">
        <w:rPr>
          <w:rFonts w:ascii="Calibri" w:hAnsi="Calibri"/>
          <w:b/>
          <w:sz w:val="22"/>
          <w:szCs w:val="22"/>
        </w:rPr>
        <w:t>NOTE: Spill Procedures should be clearly posted in the BSL-2 suite</w:t>
      </w:r>
    </w:p>
    <w:p w:rsidR="00BC541D" w:rsidRPr="002D589C" w:rsidRDefault="00BC541D" w:rsidP="00BC541D">
      <w:pPr>
        <w:spacing w:line="276" w:lineRule="auto"/>
        <w:rPr>
          <w:rFonts w:ascii="Calibri" w:hAnsi="Calibri"/>
          <w:b/>
          <w:sz w:val="22"/>
          <w:szCs w:val="22"/>
        </w:rPr>
      </w:pPr>
      <w:r w:rsidRPr="00555A05">
        <w:rPr>
          <w:rFonts w:ascii="Calibri" w:hAnsi="Calibri"/>
          <w:b/>
          <w:sz w:val="22"/>
          <w:szCs w:val="22"/>
        </w:rPr>
        <w:br w:type="page"/>
      </w:r>
      <w:r w:rsidRPr="002D589C">
        <w:rPr>
          <w:rFonts w:ascii="Calibri" w:hAnsi="Calibri"/>
          <w:b/>
          <w:sz w:val="22"/>
          <w:szCs w:val="22"/>
        </w:rPr>
        <w:lastRenderedPageBreak/>
        <w:t xml:space="preserve">Post-exposure </w:t>
      </w:r>
      <w:r>
        <w:rPr>
          <w:rFonts w:ascii="Calibri" w:hAnsi="Calibri"/>
          <w:b/>
          <w:sz w:val="22"/>
          <w:szCs w:val="22"/>
        </w:rPr>
        <w:t>Standard Operating Procedure</w:t>
      </w:r>
    </w:p>
    <w:p w:rsidR="00BC541D" w:rsidRDefault="00BC541D" w:rsidP="00BC541D">
      <w:pPr>
        <w:spacing w:line="276" w:lineRule="auto"/>
        <w:rPr>
          <w:rFonts w:ascii="Calibri" w:hAnsi="Calibri"/>
          <w:sz w:val="22"/>
          <w:szCs w:val="22"/>
        </w:rPr>
      </w:pPr>
    </w:p>
    <w:p w:rsidR="00BC541D" w:rsidRPr="003D026E" w:rsidRDefault="00BC541D" w:rsidP="00BC541D">
      <w:pPr>
        <w:spacing w:line="276" w:lineRule="auto"/>
        <w:rPr>
          <w:rFonts w:ascii="Calibri" w:hAnsi="Calibri"/>
          <w:sz w:val="22"/>
          <w:szCs w:val="22"/>
          <w:highlight w:val="yellow"/>
        </w:rPr>
      </w:pPr>
      <w:r w:rsidRPr="003D026E">
        <w:rPr>
          <w:rFonts w:ascii="Calibri" w:hAnsi="Calibri"/>
          <w:sz w:val="22"/>
          <w:szCs w:val="22"/>
          <w:highlight w:val="yellow"/>
        </w:rPr>
        <w:t>Complete for each of the agents</w:t>
      </w:r>
      <w:r>
        <w:rPr>
          <w:rFonts w:ascii="Calibri" w:hAnsi="Calibri"/>
          <w:sz w:val="22"/>
          <w:szCs w:val="22"/>
          <w:highlight w:val="yellow"/>
        </w:rPr>
        <w:t>/viral vectors</w:t>
      </w:r>
      <w:r w:rsidRPr="003D026E">
        <w:rPr>
          <w:rFonts w:ascii="Calibri" w:hAnsi="Calibri"/>
          <w:sz w:val="22"/>
          <w:szCs w:val="22"/>
          <w:highlight w:val="yellow"/>
        </w:rPr>
        <w:t xml:space="preserve"> in the laboratory</w:t>
      </w:r>
    </w:p>
    <w:p w:rsidR="00BC541D" w:rsidRPr="000B3FC6" w:rsidRDefault="00BC541D" w:rsidP="00BC541D">
      <w:pPr>
        <w:rPr>
          <w:rFonts w:ascii="Calibri" w:hAnsi="Calibri" w:cs="Arial"/>
          <w:b/>
          <w:highlight w:val="yellow"/>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6535"/>
      </w:tblGrid>
      <w:tr w:rsidR="00BC541D" w:rsidRPr="000B3FC6" w:rsidTr="006A4A08">
        <w:tc>
          <w:tcPr>
            <w:tcW w:w="3990" w:type="dxa"/>
            <w:shd w:val="clear" w:color="auto" w:fill="D9D9D9"/>
          </w:tcPr>
          <w:p w:rsidR="00BC541D" w:rsidRPr="00100A25" w:rsidRDefault="00BC541D" w:rsidP="006A4A08">
            <w:pPr>
              <w:rPr>
                <w:rFonts w:ascii="Calibri" w:hAnsi="Calibri" w:cs="Arial"/>
                <w:b/>
                <w:szCs w:val="22"/>
                <w:highlight w:val="yellow"/>
              </w:rPr>
            </w:pPr>
            <w:r w:rsidRPr="00100A25">
              <w:rPr>
                <w:rFonts w:ascii="Calibri" w:hAnsi="Calibri" w:cs="Arial"/>
                <w:b/>
                <w:szCs w:val="22"/>
                <w:highlight w:val="yellow"/>
              </w:rPr>
              <w:t>Date:</w:t>
            </w:r>
          </w:p>
        </w:tc>
        <w:tc>
          <w:tcPr>
            <w:tcW w:w="6535" w:type="dxa"/>
            <w:shd w:val="clear" w:color="auto" w:fill="auto"/>
          </w:tcPr>
          <w:p w:rsidR="00BC541D" w:rsidRPr="000B3FC6" w:rsidRDefault="00BC541D" w:rsidP="006A4A08">
            <w:pPr>
              <w:rPr>
                <w:rFonts w:ascii="Calibri" w:hAnsi="Calibri" w:cs="Arial"/>
                <w:b/>
                <w:highlight w:val="yellow"/>
              </w:rPr>
            </w:pPr>
          </w:p>
        </w:tc>
      </w:tr>
      <w:tr w:rsidR="00BC541D" w:rsidRPr="000B3FC6" w:rsidTr="006A4A08">
        <w:tc>
          <w:tcPr>
            <w:tcW w:w="3990" w:type="dxa"/>
            <w:shd w:val="clear" w:color="auto" w:fill="D9D9D9"/>
          </w:tcPr>
          <w:p w:rsidR="00BC541D" w:rsidRPr="00100A25" w:rsidRDefault="00BC541D" w:rsidP="006A4A08">
            <w:pPr>
              <w:rPr>
                <w:rFonts w:ascii="Calibri" w:hAnsi="Calibri" w:cs="Arial"/>
                <w:b/>
                <w:szCs w:val="22"/>
                <w:highlight w:val="yellow"/>
              </w:rPr>
            </w:pPr>
            <w:r w:rsidRPr="00100A25">
              <w:rPr>
                <w:rFonts w:ascii="Calibri" w:hAnsi="Calibri" w:cs="Arial"/>
                <w:b/>
                <w:szCs w:val="22"/>
                <w:highlight w:val="yellow"/>
              </w:rPr>
              <w:t>PI Name:</w:t>
            </w:r>
          </w:p>
        </w:tc>
        <w:tc>
          <w:tcPr>
            <w:tcW w:w="6535" w:type="dxa"/>
            <w:shd w:val="clear" w:color="auto" w:fill="auto"/>
          </w:tcPr>
          <w:p w:rsidR="00BC541D" w:rsidRPr="000B3FC6" w:rsidRDefault="00BC541D" w:rsidP="006A4A08">
            <w:pPr>
              <w:rPr>
                <w:rFonts w:ascii="Calibri" w:hAnsi="Calibri" w:cs="Arial"/>
                <w:b/>
                <w:highlight w:val="yellow"/>
              </w:rPr>
            </w:pPr>
          </w:p>
        </w:tc>
      </w:tr>
      <w:tr w:rsidR="00BC541D" w:rsidRPr="000B3FC6" w:rsidTr="006A4A08">
        <w:tc>
          <w:tcPr>
            <w:tcW w:w="3990" w:type="dxa"/>
            <w:shd w:val="clear" w:color="auto" w:fill="D9D9D9"/>
          </w:tcPr>
          <w:p w:rsidR="00BC541D" w:rsidRPr="00100A25" w:rsidRDefault="00BC541D" w:rsidP="006A4A08">
            <w:pPr>
              <w:rPr>
                <w:rFonts w:ascii="Calibri" w:hAnsi="Calibri" w:cs="Arial"/>
                <w:b/>
                <w:szCs w:val="22"/>
                <w:highlight w:val="yellow"/>
              </w:rPr>
            </w:pPr>
            <w:r w:rsidRPr="00100A25">
              <w:rPr>
                <w:rFonts w:ascii="Calibri" w:hAnsi="Calibri" w:cs="Arial"/>
                <w:b/>
                <w:szCs w:val="22"/>
                <w:highlight w:val="yellow"/>
              </w:rPr>
              <w:t>Name of Agent:</w:t>
            </w:r>
          </w:p>
        </w:tc>
        <w:tc>
          <w:tcPr>
            <w:tcW w:w="6535" w:type="dxa"/>
            <w:shd w:val="clear" w:color="auto" w:fill="auto"/>
          </w:tcPr>
          <w:p w:rsidR="00BC541D" w:rsidRPr="000B3FC6" w:rsidRDefault="00BC541D" w:rsidP="006A4A08">
            <w:pPr>
              <w:rPr>
                <w:rFonts w:ascii="Calibri" w:hAnsi="Calibri" w:cs="Arial"/>
                <w:b/>
                <w:highlight w:val="yellow"/>
              </w:rPr>
            </w:pPr>
          </w:p>
        </w:tc>
      </w:tr>
      <w:tr w:rsidR="00BC541D" w:rsidRPr="000B3FC6" w:rsidTr="006A4A08">
        <w:trPr>
          <w:trHeight w:val="917"/>
        </w:trPr>
        <w:tc>
          <w:tcPr>
            <w:tcW w:w="3990" w:type="dxa"/>
            <w:shd w:val="clear" w:color="auto" w:fill="D9D9D9"/>
          </w:tcPr>
          <w:p w:rsidR="00BC541D" w:rsidRPr="00100A25" w:rsidRDefault="00BC541D" w:rsidP="006A4A08">
            <w:pPr>
              <w:rPr>
                <w:rFonts w:ascii="Calibri" w:hAnsi="Calibri" w:cs="Arial"/>
                <w:b/>
                <w:szCs w:val="22"/>
                <w:highlight w:val="yellow"/>
              </w:rPr>
            </w:pPr>
            <w:r w:rsidRPr="00100A25">
              <w:rPr>
                <w:rFonts w:ascii="Calibri" w:hAnsi="Calibri" w:cs="Arial"/>
                <w:b/>
                <w:szCs w:val="22"/>
                <w:highlight w:val="yellow"/>
              </w:rPr>
              <w:t>Mode(s) of Transmission of Parental Agent (e.g. for recombinant lentivirus vectors describe modes of transmission of HIV):</w:t>
            </w:r>
          </w:p>
        </w:tc>
        <w:tc>
          <w:tcPr>
            <w:tcW w:w="6535" w:type="dxa"/>
            <w:shd w:val="clear" w:color="auto" w:fill="auto"/>
          </w:tcPr>
          <w:p w:rsidR="00BC541D" w:rsidRPr="000B3FC6" w:rsidRDefault="00BC541D" w:rsidP="006A4A08">
            <w:pPr>
              <w:rPr>
                <w:rFonts w:ascii="Calibri" w:hAnsi="Calibri" w:cs="Arial"/>
                <w:b/>
                <w:highlight w:val="yellow"/>
              </w:rPr>
            </w:pPr>
          </w:p>
        </w:tc>
      </w:tr>
      <w:tr w:rsidR="00BC541D" w:rsidRPr="000B3FC6" w:rsidTr="006A4A08">
        <w:trPr>
          <w:trHeight w:val="1700"/>
        </w:trPr>
        <w:tc>
          <w:tcPr>
            <w:tcW w:w="3990" w:type="dxa"/>
            <w:shd w:val="clear" w:color="auto" w:fill="D9D9D9"/>
          </w:tcPr>
          <w:p w:rsidR="00BC541D" w:rsidRPr="00100A25" w:rsidRDefault="00BC541D" w:rsidP="006A4A08">
            <w:pPr>
              <w:rPr>
                <w:rFonts w:ascii="Calibri" w:hAnsi="Calibri" w:cs="Arial"/>
                <w:b/>
                <w:szCs w:val="22"/>
                <w:highlight w:val="yellow"/>
              </w:rPr>
            </w:pPr>
            <w:r w:rsidRPr="00100A25">
              <w:rPr>
                <w:rFonts w:ascii="Calibri" w:hAnsi="Calibri" w:cs="Arial"/>
                <w:b/>
                <w:szCs w:val="22"/>
                <w:highlight w:val="yellow"/>
              </w:rPr>
              <w:t>Signs and Symptoms of Exposure/Infection with this Agent (e.g. for recombinant lentivirus vectors describe signs and symptoms of exposure/infection with HIV):</w:t>
            </w:r>
          </w:p>
        </w:tc>
        <w:tc>
          <w:tcPr>
            <w:tcW w:w="6535" w:type="dxa"/>
            <w:shd w:val="clear" w:color="auto" w:fill="auto"/>
          </w:tcPr>
          <w:p w:rsidR="00BC541D" w:rsidRPr="000B3FC6" w:rsidRDefault="00BC541D" w:rsidP="006A4A08">
            <w:pPr>
              <w:rPr>
                <w:rFonts w:ascii="Calibri" w:hAnsi="Calibri" w:cs="Arial"/>
                <w:b/>
                <w:highlight w:val="yellow"/>
              </w:rPr>
            </w:pPr>
          </w:p>
        </w:tc>
      </w:tr>
    </w:tbl>
    <w:p w:rsidR="00BC541D" w:rsidRPr="000B3FC6" w:rsidRDefault="00BC541D" w:rsidP="00BC541D">
      <w:pPr>
        <w:rPr>
          <w:rFonts w:ascii="Calibri" w:hAnsi="Calibri" w:cs="Arial"/>
          <w:b/>
          <w:highlight w:val="yellow"/>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440"/>
        <w:gridCol w:w="1440"/>
      </w:tblGrid>
      <w:tr w:rsidR="00BC541D" w:rsidRPr="000B3FC6" w:rsidTr="006A4A08">
        <w:tc>
          <w:tcPr>
            <w:tcW w:w="10525" w:type="dxa"/>
            <w:gridSpan w:val="3"/>
            <w:shd w:val="clear" w:color="auto" w:fill="C00000"/>
          </w:tcPr>
          <w:p w:rsidR="00BC541D" w:rsidRPr="00B70999" w:rsidRDefault="00BC541D" w:rsidP="006A4A08">
            <w:pPr>
              <w:jc w:val="center"/>
              <w:rPr>
                <w:rFonts w:ascii="Calibri" w:hAnsi="Calibri" w:cs="Arial"/>
                <w:highlight w:val="yellow"/>
              </w:rPr>
            </w:pPr>
            <w:r w:rsidRPr="00B70999">
              <w:rPr>
                <w:rFonts w:ascii="Calibri" w:hAnsi="Calibri" w:cs="Arial"/>
              </w:rPr>
              <w:t>Assessment of Additional Risks</w:t>
            </w:r>
          </w:p>
        </w:tc>
      </w:tr>
      <w:tr w:rsidR="00BC541D" w:rsidRPr="000B3FC6" w:rsidTr="006A4A08">
        <w:tc>
          <w:tcPr>
            <w:tcW w:w="7645" w:type="dxa"/>
            <w:shd w:val="clear" w:color="auto" w:fill="auto"/>
            <w:vAlign w:val="center"/>
          </w:tcPr>
          <w:p w:rsidR="00BC541D" w:rsidRPr="00B70999" w:rsidRDefault="00BC541D" w:rsidP="006A4A08">
            <w:pPr>
              <w:rPr>
                <w:rFonts w:ascii="Calibri" w:hAnsi="Calibri" w:cs="Arial"/>
                <w:highlight w:val="yellow"/>
              </w:rPr>
            </w:pPr>
          </w:p>
        </w:tc>
        <w:tc>
          <w:tcPr>
            <w:tcW w:w="1440" w:type="dxa"/>
            <w:shd w:val="clear" w:color="auto" w:fill="auto"/>
          </w:tcPr>
          <w:p w:rsidR="00BC541D" w:rsidRPr="00B70999" w:rsidRDefault="00BC541D" w:rsidP="006A4A08">
            <w:pPr>
              <w:rPr>
                <w:rFonts w:ascii="Calibri" w:hAnsi="Calibri" w:cs="Arial"/>
                <w:highlight w:val="yellow"/>
              </w:rPr>
            </w:pPr>
            <w:r w:rsidRPr="00B70999">
              <w:rPr>
                <w:rFonts w:ascii="Calibri" w:hAnsi="Calibri" w:cs="Arial"/>
                <w:highlight w:val="yellow"/>
              </w:rPr>
              <w:t>Yes</w:t>
            </w:r>
          </w:p>
        </w:tc>
        <w:tc>
          <w:tcPr>
            <w:tcW w:w="1440" w:type="dxa"/>
            <w:shd w:val="clear" w:color="auto" w:fill="auto"/>
          </w:tcPr>
          <w:p w:rsidR="00BC541D" w:rsidRPr="00B70999" w:rsidRDefault="00BC541D" w:rsidP="006A4A08">
            <w:pPr>
              <w:rPr>
                <w:rFonts w:ascii="Calibri" w:hAnsi="Calibri" w:cs="Arial"/>
                <w:highlight w:val="yellow"/>
              </w:rPr>
            </w:pPr>
            <w:r w:rsidRPr="00B70999">
              <w:rPr>
                <w:rFonts w:ascii="Calibri" w:hAnsi="Calibri" w:cs="Arial"/>
                <w:highlight w:val="yellow"/>
              </w:rPr>
              <w:t>No</w:t>
            </w:r>
          </w:p>
        </w:tc>
      </w:tr>
      <w:tr w:rsidR="00BC541D" w:rsidRPr="000B3FC6" w:rsidTr="006A4A08">
        <w:tc>
          <w:tcPr>
            <w:tcW w:w="7645" w:type="dxa"/>
            <w:shd w:val="clear" w:color="auto" w:fill="auto"/>
            <w:vAlign w:val="center"/>
          </w:tcPr>
          <w:p w:rsidR="00BC541D" w:rsidRPr="00B70999" w:rsidRDefault="00BC541D" w:rsidP="006A4A08">
            <w:pPr>
              <w:rPr>
                <w:rFonts w:ascii="Calibri" w:hAnsi="Calibri" w:cs="Arial"/>
                <w:highlight w:val="yellow"/>
              </w:rPr>
            </w:pPr>
            <w:r w:rsidRPr="00B70999">
              <w:rPr>
                <w:rFonts w:ascii="Calibri" w:hAnsi="Calibri" w:cs="Arial"/>
                <w:highlight w:val="yellow"/>
              </w:rPr>
              <w:t>Is this agent replication-defective?</w:t>
            </w:r>
          </w:p>
        </w:tc>
        <w:tc>
          <w:tcPr>
            <w:tcW w:w="1440" w:type="dxa"/>
            <w:shd w:val="clear" w:color="auto" w:fill="auto"/>
          </w:tcPr>
          <w:p w:rsidR="00BC541D" w:rsidRPr="000B3FC6" w:rsidRDefault="00BC541D" w:rsidP="006A4A08">
            <w:pPr>
              <w:rPr>
                <w:rFonts w:ascii="Calibri" w:hAnsi="Calibri" w:cs="Arial"/>
                <w:b/>
                <w:highlight w:val="yellow"/>
              </w:rPr>
            </w:pPr>
          </w:p>
        </w:tc>
        <w:tc>
          <w:tcPr>
            <w:tcW w:w="1440" w:type="dxa"/>
            <w:shd w:val="clear" w:color="auto" w:fill="auto"/>
          </w:tcPr>
          <w:p w:rsidR="00BC541D" w:rsidRPr="000B3FC6" w:rsidRDefault="00BC541D" w:rsidP="006A4A08">
            <w:pPr>
              <w:rPr>
                <w:rFonts w:ascii="Calibri" w:hAnsi="Calibri" w:cs="Arial"/>
                <w:b/>
                <w:highlight w:val="yellow"/>
              </w:rPr>
            </w:pPr>
          </w:p>
        </w:tc>
      </w:tr>
      <w:tr w:rsidR="00BC541D" w:rsidRPr="000B3FC6" w:rsidTr="006A4A08">
        <w:tc>
          <w:tcPr>
            <w:tcW w:w="7645" w:type="dxa"/>
            <w:shd w:val="clear" w:color="auto" w:fill="auto"/>
            <w:vAlign w:val="center"/>
          </w:tcPr>
          <w:p w:rsidR="00BC541D" w:rsidRPr="00B70999" w:rsidRDefault="00BC541D" w:rsidP="006A4A08">
            <w:pPr>
              <w:rPr>
                <w:rFonts w:ascii="Calibri" w:hAnsi="Calibri" w:cs="Arial"/>
                <w:highlight w:val="yellow"/>
              </w:rPr>
            </w:pPr>
            <w:r w:rsidRPr="00B70999">
              <w:rPr>
                <w:rFonts w:ascii="Calibri" w:hAnsi="Calibri" w:cs="Arial"/>
                <w:highlight w:val="yellow"/>
              </w:rPr>
              <w:t>Could the agent integrate into the genome?</w:t>
            </w:r>
          </w:p>
        </w:tc>
        <w:tc>
          <w:tcPr>
            <w:tcW w:w="1440" w:type="dxa"/>
            <w:shd w:val="clear" w:color="auto" w:fill="auto"/>
          </w:tcPr>
          <w:p w:rsidR="00BC541D" w:rsidRPr="000B3FC6" w:rsidRDefault="00BC541D" w:rsidP="006A4A08">
            <w:pPr>
              <w:rPr>
                <w:rFonts w:ascii="Calibri" w:hAnsi="Calibri" w:cs="Arial"/>
                <w:b/>
                <w:highlight w:val="yellow"/>
              </w:rPr>
            </w:pPr>
          </w:p>
        </w:tc>
        <w:tc>
          <w:tcPr>
            <w:tcW w:w="1440" w:type="dxa"/>
            <w:shd w:val="clear" w:color="auto" w:fill="auto"/>
          </w:tcPr>
          <w:p w:rsidR="00BC541D" w:rsidRPr="000B3FC6" w:rsidRDefault="00BC541D" w:rsidP="006A4A08">
            <w:pPr>
              <w:rPr>
                <w:rFonts w:ascii="Calibri" w:hAnsi="Calibri" w:cs="Arial"/>
                <w:b/>
                <w:highlight w:val="yellow"/>
              </w:rPr>
            </w:pPr>
          </w:p>
        </w:tc>
      </w:tr>
      <w:tr w:rsidR="00BC541D" w:rsidRPr="000B3FC6" w:rsidTr="006A4A08">
        <w:tc>
          <w:tcPr>
            <w:tcW w:w="7645" w:type="dxa"/>
            <w:shd w:val="clear" w:color="auto" w:fill="auto"/>
            <w:vAlign w:val="center"/>
          </w:tcPr>
          <w:p w:rsidR="00BC541D" w:rsidRPr="00B70999" w:rsidRDefault="00BC541D" w:rsidP="006A4A08">
            <w:pPr>
              <w:rPr>
                <w:rFonts w:ascii="Calibri" w:hAnsi="Calibri" w:cs="Arial"/>
                <w:highlight w:val="yellow"/>
              </w:rPr>
            </w:pPr>
            <w:r w:rsidRPr="00B70999">
              <w:rPr>
                <w:rFonts w:ascii="Calibri" w:hAnsi="Calibri" w:cs="Arial"/>
                <w:highlight w:val="yellow"/>
              </w:rPr>
              <w:t>Does the agent encode a transgene that could lead to an increased risk of oncogenesis?</w:t>
            </w:r>
          </w:p>
          <w:p w:rsidR="00BC541D" w:rsidRPr="00B70999" w:rsidRDefault="00BC541D" w:rsidP="006A4A08">
            <w:pPr>
              <w:rPr>
                <w:rFonts w:ascii="Calibri" w:hAnsi="Calibri" w:cs="Arial"/>
                <w:highlight w:val="yellow"/>
              </w:rPr>
            </w:pPr>
            <w:proofErr w:type="gramStart"/>
            <w:r w:rsidRPr="00B70999">
              <w:rPr>
                <w:rFonts w:ascii="Calibri" w:hAnsi="Calibri" w:cs="Arial"/>
                <w:highlight w:val="yellow"/>
              </w:rPr>
              <w:t>e.g</w:t>
            </w:r>
            <w:proofErr w:type="gramEnd"/>
            <w:r w:rsidRPr="00B70999">
              <w:rPr>
                <w:rFonts w:ascii="Calibri" w:hAnsi="Calibri" w:cs="Arial"/>
                <w:highlight w:val="yellow"/>
              </w:rPr>
              <w:t>. Does the transgene encode an oncogene?</w:t>
            </w:r>
          </w:p>
          <w:p w:rsidR="00BC541D" w:rsidRPr="00B70999" w:rsidRDefault="00BC541D" w:rsidP="006A4A08">
            <w:pPr>
              <w:rPr>
                <w:rFonts w:ascii="Calibri" w:hAnsi="Calibri" w:cs="Arial"/>
                <w:highlight w:val="yellow"/>
              </w:rPr>
            </w:pPr>
            <w:r w:rsidRPr="00B70999">
              <w:rPr>
                <w:rFonts w:ascii="Calibri" w:hAnsi="Calibri" w:cs="Arial"/>
                <w:highlight w:val="yellow"/>
              </w:rPr>
              <w:t xml:space="preserve">       Could the transgene inactivate a tumor suppressor?</w:t>
            </w:r>
          </w:p>
        </w:tc>
        <w:tc>
          <w:tcPr>
            <w:tcW w:w="1440" w:type="dxa"/>
            <w:shd w:val="clear" w:color="auto" w:fill="auto"/>
          </w:tcPr>
          <w:p w:rsidR="00BC541D" w:rsidRPr="000B3FC6" w:rsidRDefault="00BC541D" w:rsidP="006A4A08">
            <w:pPr>
              <w:rPr>
                <w:rFonts w:ascii="Calibri" w:hAnsi="Calibri" w:cs="Arial"/>
                <w:b/>
                <w:highlight w:val="yellow"/>
              </w:rPr>
            </w:pPr>
          </w:p>
        </w:tc>
        <w:tc>
          <w:tcPr>
            <w:tcW w:w="1440" w:type="dxa"/>
            <w:shd w:val="clear" w:color="auto" w:fill="auto"/>
          </w:tcPr>
          <w:p w:rsidR="00BC541D" w:rsidRPr="000B3FC6" w:rsidRDefault="00BC541D" w:rsidP="006A4A08">
            <w:pPr>
              <w:rPr>
                <w:rFonts w:ascii="Calibri" w:hAnsi="Calibri" w:cs="Arial"/>
                <w:b/>
                <w:highlight w:val="yellow"/>
              </w:rPr>
            </w:pPr>
          </w:p>
        </w:tc>
      </w:tr>
      <w:tr w:rsidR="00BC541D" w:rsidRPr="003D026E" w:rsidTr="006A4A08">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BC541D" w:rsidRPr="00B70999" w:rsidRDefault="00BC541D" w:rsidP="006A4A08">
            <w:pPr>
              <w:rPr>
                <w:rFonts w:ascii="Calibri" w:hAnsi="Calibri" w:cs="Arial"/>
                <w:highlight w:val="yellow"/>
              </w:rPr>
            </w:pPr>
            <w:r w:rsidRPr="00B70999">
              <w:rPr>
                <w:rFonts w:ascii="Calibri" w:hAnsi="Calibri" w:cs="Arial"/>
                <w:highlight w:val="yellow"/>
              </w:rPr>
              <w:t>Has the agent been modified to alter drug resistance?</w:t>
            </w:r>
          </w:p>
          <w:p w:rsidR="00BC541D" w:rsidRPr="00B70999" w:rsidRDefault="00BC541D" w:rsidP="006A4A08">
            <w:pPr>
              <w:rPr>
                <w:rFonts w:ascii="Calibri" w:hAnsi="Calibri" w:cs="Arial"/>
                <w:highlight w:val="yellow"/>
              </w:rPr>
            </w:pPr>
            <w:r w:rsidRPr="00B70999">
              <w:rPr>
                <w:rFonts w:ascii="Calibri" w:hAnsi="Calibri" w:cs="Arial"/>
                <w:highlight w:val="yellow"/>
              </w:rPr>
              <w:t>If yes, explain:</w:t>
            </w:r>
          </w:p>
          <w:p w:rsidR="00BC541D" w:rsidRPr="00B70999" w:rsidRDefault="00BC541D" w:rsidP="006A4A08">
            <w:pPr>
              <w:rPr>
                <w:rFonts w:ascii="Calibri" w:hAnsi="Calibri" w:cs="Arial"/>
                <w:highlight w:val="yellow"/>
              </w:rPr>
            </w:pPr>
          </w:p>
          <w:p w:rsidR="00BC541D" w:rsidRPr="00B70999" w:rsidRDefault="00BC541D" w:rsidP="006A4A08">
            <w:pPr>
              <w:rPr>
                <w:rFonts w:ascii="Calibri" w:hAnsi="Calibri" w:cs="Arial"/>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r>
      <w:tr w:rsidR="00BC541D" w:rsidRPr="003D026E" w:rsidTr="006A4A08">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BC541D" w:rsidRPr="00B70999" w:rsidRDefault="00BC541D" w:rsidP="006A4A08">
            <w:pPr>
              <w:rPr>
                <w:rFonts w:ascii="Calibri" w:hAnsi="Calibri" w:cs="Arial"/>
                <w:highlight w:val="yellow"/>
              </w:rPr>
            </w:pPr>
            <w:r w:rsidRPr="00B70999">
              <w:rPr>
                <w:rFonts w:ascii="Calibri" w:hAnsi="Calibri" w:cs="Arial"/>
                <w:highlight w:val="yellow"/>
              </w:rPr>
              <w:t>Is the agent propagated in cell lines?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r>
      <w:tr w:rsidR="00BC541D" w:rsidRPr="003D026E" w:rsidTr="006A4A08">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BC541D" w:rsidRPr="00B70999" w:rsidRDefault="00BC541D" w:rsidP="00BC541D">
            <w:pPr>
              <w:numPr>
                <w:ilvl w:val="0"/>
                <w:numId w:val="2"/>
              </w:numPr>
              <w:spacing w:before="60" w:after="60"/>
              <w:rPr>
                <w:rFonts w:ascii="Calibri" w:hAnsi="Calibri" w:cs="Arial"/>
                <w:highlight w:val="yellow"/>
              </w:rPr>
            </w:pPr>
            <w:r w:rsidRPr="00B70999">
              <w:rPr>
                <w:rFonts w:ascii="Calibri" w:hAnsi="Calibri" w:cs="Arial"/>
                <w:highlight w:val="yellow"/>
              </w:rPr>
              <w:t>If yes, are the cell lines human or primate?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r>
      <w:tr w:rsidR="00BC541D" w:rsidRPr="003D026E" w:rsidTr="006A4A08">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BC541D" w:rsidRPr="00B70999" w:rsidRDefault="00BC541D" w:rsidP="00BC541D">
            <w:pPr>
              <w:numPr>
                <w:ilvl w:val="0"/>
                <w:numId w:val="2"/>
              </w:numPr>
              <w:spacing w:before="60" w:after="60"/>
              <w:rPr>
                <w:rFonts w:ascii="Calibri" w:hAnsi="Calibri" w:cs="Arial"/>
                <w:highlight w:val="yellow"/>
              </w:rPr>
            </w:pPr>
            <w:r w:rsidRPr="00B70999">
              <w:rPr>
                <w:rFonts w:ascii="Calibri" w:hAnsi="Calibri" w:cs="Arial"/>
                <w:highlight w:val="yellow"/>
              </w:rPr>
              <w:t>If yes, are there any hazards associated with the cells?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C541D" w:rsidRPr="000B3FC6" w:rsidRDefault="00BC541D" w:rsidP="006A4A08">
            <w:pPr>
              <w:rPr>
                <w:rFonts w:ascii="Calibri" w:hAnsi="Calibri" w:cs="Arial"/>
                <w:b/>
                <w:highlight w:val="yellow"/>
              </w:rPr>
            </w:pPr>
          </w:p>
        </w:tc>
      </w:tr>
    </w:tbl>
    <w:p w:rsidR="00BC541D" w:rsidRPr="003D026E" w:rsidRDefault="00BC541D" w:rsidP="00BC541D">
      <w:pPr>
        <w:rPr>
          <w:rFonts w:ascii="Calibri" w:hAnsi="Calibri" w:cs="Arial"/>
          <w:sz w:val="22"/>
          <w:szCs w:val="22"/>
          <w:highlight w:val="yellow"/>
        </w:rPr>
      </w:pPr>
    </w:p>
    <w:p w:rsidR="00BC541D" w:rsidRPr="003D026E" w:rsidRDefault="00BC541D" w:rsidP="00BC541D">
      <w:pPr>
        <w:rPr>
          <w:rFonts w:ascii="Calibri" w:hAnsi="Calibri" w:cs="Arial"/>
          <w:b/>
          <w:sz w:val="22"/>
          <w:szCs w:val="22"/>
        </w:rPr>
      </w:pPr>
      <w:r w:rsidRPr="003D026E">
        <w:rPr>
          <w:rFonts w:ascii="Calibri" w:hAnsi="Calibri" w:cs="Arial"/>
          <w:sz w:val="22"/>
          <w:szCs w:val="22"/>
          <w:highlight w:val="yellow"/>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5"/>
        <w:gridCol w:w="833"/>
        <w:gridCol w:w="900"/>
      </w:tblGrid>
      <w:tr w:rsidR="00BC541D" w:rsidRPr="000B3FC6" w:rsidTr="006A4A08">
        <w:tc>
          <w:tcPr>
            <w:tcW w:w="9378" w:type="dxa"/>
            <w:gridSpan w:val="3"/>
            <w:shd w:val="clear" w:color="auto" w:fill="C00000"/>
          </w:tcPr>
          <w:p w:rsidR="00BC541D" w:rsidRPr="00B70999" w:rsidRDefault="00BC541D" w:rsidP="006A4A08">
            <w:pPr>
              <w:jc w:val="center"/>
              <w:rPr>
                <w:rFonts w:ascii="Calibri" w:hAnsi="Calibri" w:cs="Arial"/>
                <w:b/>
              </w:rPr>
            </w:pPr>
            <w:r w:rsidRPr="00B70999">
              <w:rPr>
                <w:rFonts w:ascii="Calibri" w:hAnsi="Calibri" w:cs="Arial"/>
                <w:b/>
              </w:rPr>
              <w:lastRenderedPageBreak/>
              <w:t>Vaccination and Treatment Options</w:t>
            </w:r>
          </w:p>
        </w:tc>
      </w:tr>
      <w:tr w:rsidR="00BC541D" w:rsidRPr="000B3FC6" w:rsidTr="006A4A08">
        <w:tc>
          <w:tcPr>
            <w:tcW w:w="7645" w:type="dxa"/>
            <w:shd w:val="clear" w:color="auto" w:fill="auto"/>
            <w:vAlign w:val="center"/>
          </w:tcPr>
          <w:p w:rsidR="00BC541D" w:rsidRPr="000B3FC6" w:rsidRDefault="00BC541D" w:rsidP="006A4A08">
            <w:pPr>
              <w:rPr>
                <w:rFonts w:ascii="Calibri" w:hAnsi="Calibri" w:cs="Arial"/>
                <w:sz w:val="22"/>
                <w:szCs w:val="22"/>
                <w:highlight w:val="yellow"/>
              </w:rPr>
            </w:pPr>
          </w:p>
        </w:tc>
        <w:tc>
          <w:tcPr>
            <w:tcW w:w="833" w:type="dxa"/>
            <w:shd w:val="clear" w:color="auto" w:fill="auto"/>
          </w:tcPr>
          <w:p w:rsidR="00BC541D" w:rsidRPr="000B3FC6" w:rsidRDefault="00BC541D" w:rsidP="006A4A08">
            <w:pPr>
              <w:rPr>
                <w:rFonts w:ascii="Calibri" w:hAnsi="Calibri" w:cs="Arial"/>
                <w:sz w:val="22"/>
                <w:szCs w:val="22"/>
                <w:highlight w:val="yellow"/>
              </w:rPr>
            </w:pPr>
            <w:r w:rsidRPr="000B3FC6">
              <w:rPr>
                <w:rFonts w:ascii="Calibri" w:hAnsi="Calibri" w:cs="Arial"/>
                <w:sz w:val="22"/>
                <w:szCs w:val="22"/>
                <w:highlight w:val="yellow"/>
              </w:rPr>
              <w:t>Yes</w:t>
            </w:r>
          </w:p>
        </w:tc>
        <w:tc>
          <w:tcPr>
            <w:tcW w:w="900" w:type="dxa"/>
            <w:shd w:val="clear" w:color="auto" w:fill="auto"/>
          </w:tcPr>
          <w:p w:rsidR="00BC541D" w:rsidRPr="000B3FC6" w:rsidRDefault="00BC541D" w:rsidP="006A4A08">
            <w:pPr>
              <w:rPr>
                <w:rFonts w:ascii="Calibri" w:hAnsi="Calibri" w:cs="Arial"/>
                <w:sz w:val="22"/>
                <w:szCs w:val="22"/>
                <w:highlight w:val="yellow"/>
              </w:rPr>
            </w:pPr>
            <w:r w:rsidRPr="000B3FC6">
              <w:rPr>
                <w:rFonts w:ascii="Calibri" w:hAnsi="Calibri" w:cs="Arial"/>
                <w:sz w:val="22"/>
                <w:szCs w:val="22"/>
                <w:highlight w:val="yellow"/>
              </w:rPr>
              <w:t>No</w:t>
            </w:r>
          </w:p>
        </w:tc>
      </w:tr>
      <w:tr w:rsidR="00BC541D" w:rsidRPr="000B3FC6" w:rsidTr="006A4A08">
        <w:tc>
          <w:tcPr>
            <w:tcW w:w="7645" w:type="dxa"/>
            <w:shd w:val="clear" w:color="auto" w:fill="auto"/>
            <w:vAlign w:val="center"/>
          </w:tcPr>
          <w:p w:rsidR="00BC541D" w:rsidRPr="000B3FC6" w:rsidRDefault="00BC541D" w:rsidP="006A4A08">
            <w:pPr>
              <w:rPr>
                <w:rFonts w:ascii="Calibri" w:hAnsi="Calibri" w:cs="Arial"/>
                <w:sz w:val="22"/>
                <w:szCs w:val="22"/>
                <w:highlight w:val="yellow"/>
              </w:rPr>
            </w:pPr>
            <w:r w:rsidRPr="000B3FC6">
              <w:rPr>
                <w:rFonts w:ascii="Calibri" w:hAnsi="Calibri" w:cs="Arial"/>
                <w:sz w:val="22"/>
                <w:szCs w:val="22"/>
                <w:highlight w:val="yellow"/>
              </w:rPr>
              <w:t>Is there a Vaccine available to protect against this agent?</w:t>
            </w:r>
          </w:p>
        </w:tc>
        <w:tc>
          <w:tcPr>
            <w:tcW w:w="833" w:type="dxa"/>
            <w:shd w:val="clear" w:color="auto" w:fill="auto"/>
          </w:tcPr>
          <w:p w:rsidR="00BC541D" w:rsidRPr="000B3FC6" w:rsidRDefault="00BC541D" w:rsidP="006A4A08">
            <w:pPr>
              <w:rPr>
                <w:rFonts w:ascii="Calibri" w:hAnsi="Calibri" w:cs="Arial"/>
                <w:sz w:val="22"/>
                <w:szCs w:val="22"/>
                <w:highlight w:val="yellow"/>
              </w:rPr>
            </w:pPr>
          </w:p>
        </w:tc>
        <w:tc>
          <w:tcPr>
            <w:tcW w:w="900" w:type="dxa"/>
            <w:shd w:val="clear" w:color="auto" w:fill="auto"/>
          </w:tcPr>
          <w:p w:rsidR="00BC541D" w:rsidRPr="000B3FC6" w:rsidRDefault="00BC541D" w:rsidP="006A4A08">
            <w:pPr>
              <w:rPr>
                <w:rFonts w:ascii="Calibri" w:hAnsi="Calibri" w:cs="Arial"/>
                <w:sz w:val="22"/>
                <w:szCs w:val="22"/>
                <w:highlight w:val="yellow"/>
              </w:rPr>
            </w:pPr>
          </w:p>
        </w:tc>
      </w:tr>
      <w:tr w:rsidR="00BC541D" w:rsidRPr="000B3FC6" w:rsidTr="006A4A08">
        <w:tc>
          <w:tcPr>
            <w:tcW w:w="7645" w:type="dxa"/>
            <w:shd w:val="clear" w:color="auto" w:fill="auto"/>
            <w:vAlign w:val="center"/>
          </w:tcPr>
          <w:p w:rsidR="00BC541D" w:rsidRPr="000B3FC6" w:rsidRDefault="00BC541D" w:rsidP="006A4A08">
            <w:pPr>
              <w:rPr>
                <w:rFonts w:ascii="Calibri" w:hAnsi="Calibri" w:cs="Arial"/>
                <w:sz w:val="22"/>
                <w:szCs w:val="22"/>
                <w:highlight w:val="yellow"/>
              </w:rPr>
            </w:pPr>
            <w:r w:rsidRPr="000B3FC6">
              <w:rPr>
                <w:rFonts w:ascii="Calibri" w:hAnsi="Calibri" w:cs="Arial"/>
                <w:sz w:val="22"/>
                <w:szCs w:val="22"/>
                <w:highlight w:val="yellow"/>
              </w:rPr>
              <w:t>If yes, have personnel been offered vaccination?</w:t>
            </w:r>
          </w:p>
        </w:tc>
        <w:tc>
          <w:tcPr>
            <w:tcW w:w="833" w:type="dxa"/>
            <w:shd w:val="clear" w:color="auto" w:fill="auto"/>
          </w:tcPr>
          <w:p w:rsidR="00BC541D" w:rsidRPr="000B3FC6" w:rsidRDefault="00BC541D" w:rsidP="006A4A08">
            <w:pPr>
              <w:rPr>
                <w:rFonts w:ascii="Calibri" w:hAnsi="Calibri" w:cs="Arial"/>
                <w:sz w:val="22"/>
                <w:szCs w:val="22"/>
                <w:highlight w:val="yellow"/>
              </w:rPr>
            </w:pPr>
          </w:p>
        </w:tc>
        <w:tc>
          <w:tcPr>
            <w:tcW w:w="900" w:type="dxa"/>
            <w:shd w:val="clear" w:color="auto" w:fill="auto"/>
          </w:tcPr>
          <w:p w:rsidR="00BC541D" w:rsidRPr="000B3FC6" w:rsidRDefault="00BC541D" w:rsidP="006A4A08">
            <w:pPr>
              <w:rPr>
                <w:rFonts w:ascii="Calibri" w:hAnsi="Calibri" w:cs="Arial"/>
                <w:sz w:val="22"/>
                <w:szCs w:val="22"/>
                <w:highlight w:val="yellow"/>
              </w:rPr>
            </w:pPr>
          </w:p>
        </w:tc>
      </w:tr>
      <w:tr w:rsidR="00BC541D" w:rsidRPr="000B3FC6" w:rsidTr="006A4A08">
        <w:tc>
          <w:tcPr>
            <w:tcW w:w="7645" w:type="dxa"/>
            <w:shd w:val="clear" w:color="auto" w:fill="auto"/>
            <w:vAlign w:val="center"/>
          </w:tcPr>
          <w:p w:rsidR="00BC541D" w:rsidRPr="000B3FC6" w:rsidRDefault="00BC541D" w:rsidP="006A4A08">
            <w:pPr>
              <w:rPr>
                <w:rFonts w:ascii="Calibri" w:hAnsi="Calibri" w:cs="Arial"/>
                <w:sz w:val="22"/>
                <w:szCs w:val="22"/>
                <w:highlight w:val="yellow"/>
              </w:rPr>
            </w:pPr>
            <w:r w:rsidRPr="000B3FC6">
              <w:rPr>
                <w:rFonts w:ascii="Calibri" w:hAnsi="Calibri" w:cs="Arial"/>
                <w:sz w:val="22"/>
                <w:szCs w:val="22"/>
                <w:highlight w:val="yellow"/>
              </w:rPr>
              <w:t>Are there Post Exposure Prophylaxis options for this agent?</w:t>
            </w:r>
          </w:p>
          <w:p w:rsidR="00BC541D" w:rsidRPr="000B3FC6" w:rsidRDefault="00BC541D" w:rsidP="006A4A08">
            <w:pPr>
              <w:rPr>
                <w:rFonts w:ascii="Calibri" w:hAnsi="Calibri" w:cs="Arial"/>
                <w:sz w:val="22"/>
                <w:szCs w:val="22"/>
                <w:highlight w:val="yellow"/>
              </w:rPr>
            </w:pPr>
          </w:p>
          <w:p w:rsidR="00BC541D" w:rsidRPr="000B3FC6" w:rsidRDefault="00BC541D" w:rsidP="006A4A08">
            <w:pPr>
              <w:rPr>
                <w:rFonts w:ascii="Calibri" w:hAnsi="Calibri" w:cs="Arial"/>
                <w:sz w:val="22"/>
                <w:szCs w:val="22"/>
                <w:highlight w:val="yellow"/>
              </w:rPr>
            </w:pPr>
            <w:r w:rsidRPr="000B3FC6">
              <w:rPr>
                <w:rFonts w:ascii="Calibri" w:hAnsi="Calibri" w:cs="Arial"/>
                <w:sz w:val="22"/>
                <w:szCs w:val="22"/>
                <w:highlight w:val="yellow"/>
              </w:rPr>
              <w:t>If yes, describe:</w:t>
            </w:r>
          </w:p>
          <w:p w:rsidR="00BC541D" w:rsidRPr="000B3FC6"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Default="00BC541D" w:rsidP="006A4A08">
            <w:pPr>
              <w:rPr>
                <w:rFonts w:ascii="Calibri" w:hAnsi="Calibri" w:cs="Arial"/>
                <w:sz w:val="22"/>
                <w:szCs w:val="22"/>
                <w:highlight w:val="yellow"/>
              </w:rPr>
            </w:pPr>
          </w:p>
          <w:p w:rsidR="00BC541D" w:rsidRPr="000B3FC6" w:rsidRDefault="00BC541D" w:rsidP="006A4A08">
            <w:pPr>
              <w:rPr>
                <w:rFonts w:ascii="Calibri" w:hAnsi="Calibri" w:cs="Arial"/>
                <w:sz w:val="22"/>
                <w:szCs w:val="22"/>
                <w:highlight w:val="yellow"/>
              </w:rPr>
            </w:pPr>
          </w:p>
        </w:tc>
        <w:tc>
          <w:tcPr>
            <w:tcW w:w="833" w:type="dxa"/>
            <w:shd w:val="clear" w:color="auto" w:fill="auto"/>
          </w:tcPr>
          <w:p w:rsidR="00BC541D" w:rsidRPr="000B3FC6" w:rsidRDefault="00BC541D" w:rsidP="006A4A08">
            <w:pPr>
              <w:rPr>
                <w:rFonts w:ascii="Calibri" w:hAnsi="Calibri" w:cs="Arial"/>
                <w:sz w:val="22"/>
                <w:szCs w:val="22"/>
                <w:highlight w:val="yellow"/>
              </w:rPr>
            </w:pPr>
          </w:p>
        </w:tc>
        <w:tc>
          <w:tcPr>
            <w:tcW w:w="900" w:type="dxa"/>
            <w:shd w:val="clear" w:color="auto" w:fill="auto"/>
          </w:tcPr>
          <w:p w:rsidR="00BC541D" w:rsidRPr="000B3FC6" w:rsidRDefault="00BC541D" w:rsidP="006A4A08">
            <w:pPr>
              <w:rPr>
                <w:rFonts w:ascii="Calibri" w:hAnsi="Calibri" w:cs="Arial"/>
                <w:sz w:val="22"/>
                <w:szCs w:val="22"/>
                <w:highlight w:val="yellow"/>
              </w:rPr>
            </w:pPr>
          </w:p>
        </w:tc>
      </w:tr>
    </w:tbl>
    <w:p w:rsidR="00BC541D" w:rsidRPr="000B3FC6" w:rsidRDefault="00BC541D" w:rsidP="00BC541D">
      <w:pPr>
        <w:rPr>
          <w:rFonts w:ascii="Calibri" w:hAnsi="Calibri" w:cs="Arial"/>
          <w:b/>
          <w:sz w:val="22"/>
          <w:szCs w:val="22"/>
          <w:highlight w:val="yellow"/>
        </w:rPr>
      </w:pPr>
    </w:p>
    <w:p w:rsidR="00BC541D" w:rsidRDefault="00BC541D" w:rsidP="00BC541D">
      <w:pPr>
        <w:jc w:val="center"/>
        <w:rPr>
          <w:rFonts w:ascii="Calibri" w:hAnsi="Calibri" w:cs="Arial"/>
          <w:b/>
          <w:sz w:val="22"/>
          <w:szCs w:val="22"/>
        </w:rPr>
      </w:pPr>
      <w:r w:rsidRPr="000B3FC6">
        <w:rPr>
          <w:rFonts w:ascii="Calibri" w:hAnsi="Calibri" w:cs="Arial"/>
          <w:b/>
          <w:sz w:val="22"/>
          <w:szCs w:val="22"/>
          <w:highlight w:val="yellow"/>
        </w:rPr>
        <w:t>Copy and complete the three tables for each type of agent/viral vector in the laboratory</w:t>
      </w:r>
      <w:r w:rsidRPr="003D026E">
        <w:rPr>
          <w:rFonts w:ascii="Calibri" w:hAnsi="Calibri" w:cs="Arial"/>
          <w:b/>
          <w:sz w:val="22"/>
          <w:szCs w:val="22"/>
        </w:rPr>
        <w:br w:type="page"/>
      </w:r>
    </w:p>
    <w:p w:rsidR="00BC541D" w:rsidRPr="00B70999" w:rsidRDefault="00BC541D" w:rsidP="00BC541D">
      <w:pPr>
        <w:jc w:val="center"/>
        <w:rPr>
          <w:rFonts w:ascii="Calibri" w:hAnsi="Calibri" w:cs="Arial"/>
          <w:b/>
        </w:rPr>
      </w:pPr>
      <w:r w:rsidRPr="00B70999">
        <w:rPr>
          <w:rFonts w:ascii="Calibri" w:hAnsi="Calibri" w:cs="Arial"/>
          <w:b/>
        </w:rPr>
        <w:lastRenderedPageBreak/>
        <w:t>Actions in the Event of an Exposure</w:t>
      </w:r>
    </w:p>
    <w:p w:rsidR="00BC541D" w:rsidRPr="000B3FC6" w:rsidRDefault="00BC541D" w:rsidP="00BC541D">
      <w:pPr>
        <w:jc w:val="center"/>
        <w:rPr>
          <w:rFonts w:ascii="Calibri" w:hAnsi="Calibri" w:cs="Arial"/>
          <w:b/>
          <w:sz w:val="22"/>
          <w:szCs w:val="22"/>
        </w:rPr>
      </w:pPr>
    </w:p>
    <w:p w:rsidR="00BC541D" w:rsidRPr="000B3FC6" w:rsidRDefault="00BC541D" w:rsidP="00BC541D">
      <w:pPr>
        <w:rPr>
          <w:rFonts w:ascii="Calibri" w:hAnsi="Calibri" w:cs="Arial"/>
          <w:b/>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BC541D" w:rsidRPr="000B3FC6" w:rsidTr="006A4A08">
        <w:tc>
          <w:tcPr>
            <w:tcW w:w="10255" w:type="dxa"/>
            <w:shd w:val="clear" w:color="auto" w:fill="C00000"/>
            <w:vAlign w:val="center"/>
          </w:tcPr>
          <w:p w:rsidR="00BC541D" w:rsidRPr="00B70999" w:rsidRDefault="00BC541D" w:rsidP="006A4A08">
            <w:pPr>
              <w:jc w:val="center"/>
              <w:rPr>
                <w:rFonts w:ascii="Calibri" w:hAnsi="Calibri" w:cs="Arial"/>
                <w:b/>
              </w:rPr>
            </w:pPr>
            <w:r w:rsidRPr="00B70999">
              <w:rPr>
                <w:rFonts w:ascii="Calibri" w:hAnsi="Calibri" w:cs="Arial"/>
                <w:b/>
              </w:rPr>
              <w:t>Definition of Exposure</w:t>
            </w:r>
          </w:p>
        </w:tc>
      </w:tr>
      <w:tr w:rsidR="00BC541D" w:rsidRPr="000B3FC6" w:rsidTr="006A4A08">
        <w:tc>
          <w:tcPr>
            <w:tcW w:w="10255" w:type="dxa"/>
            <w:shd w:val="clear" w:color="auto" w:fill="auto"/>
            <w:vAlign w:val="center"/>
          </w:tcPr>
          <w:p w:rsidR="00BC541D" w:rsidRPr="00796811" w:rsidRDefault="00BC541D" w:rsidP="00BC541D">
            <w:pPr>
              <w:numPr>
                <w:ilvl w:val="0"/>
                <w:numId w:val="3"/>
              </w:numPr>
              <w:rPr>
                <w:rFonts w:ascii="Calibri" w:hAnsi="Calibri" w:cs="Arial"/>
                <w:sz w:val="22"/>
                <w:szCs w:val="22"/>
              </w:rPr>
            </w:pPr>
            <w:r w:rsidRPr="00796811">
              <w:rPr>
                <w:rFonts w:ascii="Calibri" w:hAnsi="Calibri" w:cs="Arial"/>
                <w:sz w:val="22"/>
                <w:szCs w:val="22"/>
              </w:rPr>
              <w:t xml:space="preserve">Direct skin, eye or mucosal membrane exposure to the agent or materials potentially containing the agent, such as tissue culture media or cells, bodily fluids from infected animals.  </w:t>
            </w:r>
          </w:p>
          <w:p w:rsidR="00BC541D" w:rsidRPr="00796811" w:rsidRDefault="00BC541D" w:rsidP="00BC541D">
            <w:pPr>
              <w:numPr>
                <w:ilvl w:val="0"/>
                <w:numId w:val="3"/>
              </w:numPr>
              <w:rPr>
                <w:rFonts w:ascii="Calibri" w:hAnsi="Calibri" w:cs="Arial"/>
                <w:sz w:val="22"/>
                <w:szCs w:val="22"/>
              </w:rPr>
            </w:pPr>
            <w:r w:rsidRPr="00796811">
              <w:rPr>
                <w:rFonts w:ascii="Calibri" w:hAnsi="Calibri" w:cs="Arial"/>
                <w:sz w:val="22"/>
                <w:szCs w:val="22"/>
              </w:rPr>
              <w:t>Parenteral inoculation by a syringe needle or other contaminated sharp (</w:t>
            </w:r>
            <w:proofErr w:type="spellStart"/>
            <w:r w:rsidRPr="00796811">
              <w:rPr>
                <w:rFonts w:ascii="Calibri" w:hAnsi="Calibri" w:cs="Arial"/>
                <w:sz w:val="22"/>
                <w:szCs w:val="22"/>
              </w:rPr>
              <w:t>needlestick</w:t>
            </w:r>
            <w:proofErr w:type="spellEnd"/>
            <w:r w:rsidRPr="00796811">
              <w:rPr>
                <w:rFonts w:ascii="Calibri" w:hAnsi="Calibri" w:cs="Arial"/>
                <w:sz w:val="22"/>
                <w:szCs w:val="22"/>
              </w:rPr>
              <w:t>),</w:t>
            </w:r>
          </w:p>
          <w:p w:rsidR="00BC541D" w:rsidRPr="00796811" w:rsidRDefault="00BC541D" w:rsidP="00BC541D">
            <w:pPr>
              <w:numPr>
                <w:ilvl w:val="0"/>
                <w:numId w:val="3"/>
              </w:numPr>
              <w:rPr>
                <w:rFonts w:ascii="Calibri" w:hAnsi="Calibri" w:cs="Arial"/>
                <w:sz w:val="22"/>
                <w:szCs w:val="22"/>
              </w:rPr>
            </w:pPr>
            <w:r w:rsidRPr="00796811">
              <w:rPr>
                <w:rFonts w:ascii="Calibri" w:hAnsi="Calibri" w:cs="Arial"/>
                <w:sz w:val="22"/>
                <w:szCs w:val="22"/>
              </w:rPr>
              <w:t>Ingestion of liquid suspension of an infected material or by contaminated hand to mouth exposure, or</w:t>
            </w:r>
          </w:p>
          <w:p w:rsidR="00BC541D" w:rsidRPr="00796811" w:rsidRDefault="00BC541D" w:rsidP="00BC541D">
            <w:pPr>
              <w:numPr>
                <w:ilvl w:val="0"/>
                <w:numId w:val="3"/>
              </w:numPr>
              <w:rPr>
                <w:rFonts w:ascii="Calibri" w:hAnsi="Calibri" w:cs="Arial"/>
                <w:sz w:val="22"/>
                <w:szCs w:val="22"/>
              </w:rPr>
            </w:pPr>
            <w:r w:rsidRPr="00796811">
              <w:rPr>
                <w:rFonts w:ascii="Calibri" w:hAnsi="Calibri" w:cs="Arial"/>
                <w:sz w:val="22"/>
                <w:szCs w:val="22"/>
              </w:rPr>
              <w:t>Inhalation of infectious aerosols.</w:t>
            </w:r>
          </w:p>
        </w:tc>
      </w:tr>
    </w:tbl>
    <w:p w:rsidR="00BC541D" w:rsidRDefault="00BC541D" w:rsidP="00BC541D">
      <w:pPr>
        <w:rPr>
          <w:rFonts w:ascii="Calibri" w:hAnsi="Calibri" w:cs="Arial"/>
          <w:b/>
          <w:sz w:val="22"/>
          <w:szCs w:val="22"/>
        </w:rPr>
      </w:pPr>
    </w:p>
    <w:p w:rsidR="00BC541D" w:rsidRDefault="00BC541D" w:rsidP="00BC541D">
      <w:pPr>
        <w:rPr>
          <w:rFonts w:ascii="Calibri" w:hAnsi="Calibri" w:cs="Arial"/>
          <w:b/>
          <w:sz w:val="22"/>
          <w:szCs w:val="22"/>
        </w:rPr>
      </w:pPr>
    </w:p>
    <w:p w:rsidR="00BC541D" w:rsidRPr="003D026E" w:rsidRDefault="00BC541D" w:rsidP="00BC541D">
      <w:pPr>
        <w:rPr>
          <w:rFonts w:ascii="Calibri" w:hAnsi="Calibri" w:cs="Arial"/>
          <w:b/>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BC541D" w:rsidRPr="000B3FC6" w:rsidTr="006A4A08">
        <w:tc>
          <w:tcPr>
            <w:tcW w:w="10255" w:type="dxa"/>
            <w:shd w:val="clear" w:color="auto" w:fill="C00000"/>
            <w:vAlign w:val="center"/>
          </w:tcPr>
          <w:p w:rsidR="00BC541D" w:rsidRPr="00E2796F" w:rsidRDefault="00BC541D" w:rsidP="006A4A08">
            <w:pPr>
              <w:jc w:val="center"/>
              <w:rPr>
                <w:rFonts w:ascii="Calibri" w:hAnsi="Calibri" w:cs="Arial"/>
                <w:b/>
              </w:rPr>
            </w:pPr>
            <w:r w:rsidRPr="00E2796F">
              <w:rPr>
                <w:rFonts w:ascii="Calibri" w:hAnsi="Calibri" w:cs="Arial"/>
                <w:b/>
              </w:rPr>
              <w:t>Information for Lab Personnel</w:t>
            </w:r>
          </w:p>
        </w:tc>
      </w:tr>
      <w:tr w:rsidR="00BC541D" w:rsidRPr="000B3FC6" w:rsidTr="006A4A08">
        <w:tc>
          <w:tcPr>
            <w:tcW w:w="10255" w:type="dxa"/>
            <w:shd w:val="clear" w:color="auto" w:fill="auto"/>
            <w:vAlign w:val="center"/>
          </w:tcPr>
          <w:p w:rsidR="00BC541D" w:rsidRPr="00E2796F" w:rsidRDefault="00BC541D" w:rsidP="006A4A08">
            <w:pPr>
              <w:spacing w:line="276" w:lineRule="auto"/>
              <w:ind w:left="720"/>
              <w:contextualSpacing/>
              <w:rPr>
                <w:rFonts w:ascii="Calibri" w:hAnsi="Calibri" w:cs="Arial"/>
                <w:sz w:val="22"/>
                <w:szCs w:val="22"/>
              </w:rPr>
            </w:pPr>
          </w:p>
          <w:p w:rsidR="00BC541D" w:rsidRPr="00E2796F" w:rsidRDefault="00BC541D" w:rsidP="00BC541D">
            <w:pPr>
              <w:numPr>
                <w:ilvl w:val="0"/>
                <w:numId w:val="4"/>
              </w:numPr>
              <w:spacing w:line="276" w:lineRule="auto"/>
              <w:contextualSpacing/>
              <w:rPr>
                <w:rFonts w:ascii="Calibri" w:hAnsi="Calibri" w:cs="Arial"/>
                <w:sz w:val="22"/>
                <w:szCs w:val="22"/>
              </w:rPr>
            </w:pPr>
            <w:r w:rsidRPr="00E2796F">
              <w:rPr>
                <w:rFonts w:ascii="Calibri" w:hAnsi="Calibri" w:cs="Arial"/>
                <w:sz w:val="22"/>
                <w:szCs w:val="22"/>
              </w:rPr>
              <w:t>Remove exposed PPE taking care to avoid contact of unexposed areas to infectious agents on the PPE.</w:t>
            </w:r>
          </w:p>
          <w:p w:rsidR="00BC541D" w:rsidRPr="00E2796F" w:rsidRDefault="00BC541D" w:rsidP="006A4A08">
            <w:pPr>
              <w:ind w:left="360"/>
              <w:contextualSpacing/>
              <w:rPr>
                <w:rFonts w:ascii="Calibri" w:hAnsi="Calibri" w:cs="Arial"/>
                <w:sz w:val="22"/>
                <w:szCs w:val="22"/>
              </w:rPr>
            </w:pPr>
          </w:p>
          <w:p w:rsidR="00BC541D" w:rsidRPr="00E2796F" w:rsidRDefault="00BC541D" w:rsidP="00BC541D">
            <w:pPr>
              <w:numPr>
                <w:ilvl w:val="0"/>
                <w:numId w:val="4"/>
              </w:numPr>
              <w:spacing w:line="276" w:lineRule="auto"/>
              <w:contextualSpacing/>
              <w:rPr>
                <w:rFonts w:ascii="Calibri" w:hAnsi="Calibri" w:cs="Arial"/>
                <w:sz w:val="22"/>
                <w:szCs w:val="22"/>
              </w:rPr>
            </w:pPr>
            <w:r w:rsidRPr="00E2796F">
              <w:rPr>
                <w:rFonts w:ascii="Calibri" w:hAnsi="Calibri" w:cs="Arial"/>
                <w:sz w:val="22"/>
                <w:szCs w:val="22"/>
              </w:rPr>
              <w:t xml:space="preserve">Inform others in area about any biohazardous materials out of containment to prevent further exposure. If possible, contain with absorbent pads, decontaminate with bleach, and/or seal off the site.  </w:t>
            </w:r>
            <w:r w:rsidRPr="00E2796F">
              <w:rPr>
                <w:rFonts w:ascii="Calibri" w:hAnsi="Calibri" w:cs="Arial"/>
                <w:b/>
                <w:sz w:val="22"/>
                <w:szCs w:val="22"/>
              </w:rPr>
              <w:t>ALL exposed individuals should leave the area.</w:t>
            </w:r>
            <w:r w:rsidRPr="00E2796F">
              <w:rPr>
                <w:rFonts w:ascii="Calibri" w:hAnsi="Calibri" w:cs="Arial"/>
                <w:sz w:val="22"/>
                <w:szCs w:val="22"/>
              </w:rPr>
              <w:t xml:space="preserve"> </w:t>
            </w:r>
          </w:p>
          <w:p w:rsidR="00BC541D" w:rsidRPr="00E2796F" w:rsidRDefault="00BC541D" w:rsidP="006A4A08">
            <w:pPr>
              <w:contextualSpacing/>
              <w:rPr>
                <w:rFonts w:ascii="Calibri" w:hAnsi="Calibri" w:cs="Arial"/>
                <w:sz w:val="22"/>
                <w:szCs w:val="22"/>
              </w:rPr>
            </w:pPr>
          </w:p>
          <w:p w:rsidR="00BC541D" w:rsidRPr="00E2796F" w:rsidRDefault="00BC541D" w:rsidP="00BC541D">
            <w:pPr>
              <w:numPr>
                <w:ilvl w:val="0"/>
                <w:numId w:val="4"/>
              </w:numPr>
              <w:spacing w:line="276" w:lineRule="auto"/>
              <w:contextualSpacing/>
              <w:rPr>
                <w:rFonts w:ascii="Calibri" w:hAnsi="Calibri"/>
                <w:sz w:val="22"/>
                <w:szCs w:val="22"/>
              </w:rPr>
            </w:pPr>
            <w:r w:rsidRPr="00E2796F">
              <w:rPr>
                <w:rFonts w:ascii="Calibri" w:hAnsi="Calibri"/>
                <w:sz w:val="22"/>
                <w:szCs w:val="22"/>
              </w:rPr>
              <w:t>Immediately wash affected areas with soap and water, or if exposure to eyes or mucous membranes occurred, immediately flush affected area with water for 10-15 minutes. See exposure procedures for further information.</w:t>
            </w:r>
          </w:p>
          <w:p w:rsidR="00BC541D" w:rsidRPr="00E2796F" w:rsidRDefault="00BC541D" w:rsidP="006A4A08">
            <w:pPr>
              <w:contextualSpacing/>
              <w:rPr>
                <w:rFonts w:ascii="Calibri" w:hAnsi="Calibri"/>
                <w:sz w:val="22"/>
                <w:szCs w:val="22"/>
              </w:rPr>
            </w:pPr>
          </w:p>
          <w:p w:rsidR="00BC541D" w:rsidRPr="00E2796F" w:rsidRDefault="00BC541D" w:rsidP="00BC541D">
            <w:pPr>
              <w:numPr>
                <w:ilvl w:val="0"/>
                <w:numId w:val="4"/>
              </w:numPr>
              <w:spacing w:line="276" w:lineRule="auto"/>
              <w:contextualSpacing/>
              <w:rPr>
                <w:rFonts w:ascii="Calibri" w:hAnsi="Calibri" w:cs="Arial"/>
                <w:sz w:val="22"/>
                <w:szCs w:val="22"/>
              </w:rPr>
            </w:pPr>
            <w:r w:rsidRPr="00E2796F">
              <w:rPr>
                <w:rFonts w:ascii="Calibri" w:hAnsi="Calibri" w:cs="Arial"/>
                <w:sz w:val="22"/>
                <w:szCs w:val="22"/>
              </w:rPr>
              <w:t xml:space="preserve">After washing, </w:t>
            </w:r>
            <w:r w:rsidRPr="00E2796F">
              <w:rPr>
                <w:rFonts w:ascii="Calibri" w:hAnsi="Calibri"/>
                <w:sz w:val="22"/>
                <w:szCs w:val="22"/>
              </w:rPr>
              <w:t xml:space="preserve">Notify lab supervisor or Principal Investigator of the exposure (PI’s 24-hour Emergency Contact Number: </w:t>
            </w:r>
            <w:r w:rsidRPr="00E2796F">
              <w:rPr>
                <w:rFonts w:ascii="Calibri" w:hAnsi="Calibri"/>
                <w:color w:val="FF0000"/>
                <w:sz w:val="22"/>
                <w:szCs w:val="22"/>
                <w:highlight w:val="yellow"/>
              </w:rPr>
              <w:t>(XXX) XXX-XXXX</w:t>
            </w:r>
            <w:r w:rsidRPr="00E2796F">
              <w:rPr>
                <w:rFonts w:ascii="Calibri" w:hAnsi="Calibri"/>
                <w:color w:val="FF0000"/>
                <w:sz w:val="22"/>
                <w:szCs w:val="22"/>
              </w:rPr>
              <w:t>)</w:t>
            </w:r>
            <w:r w:rsidRPr="00E2796F">
              <w:rPr>
                <w:rFonts w:ascii="Calibri" w:hAnsi="Calibri"/>
                <w:color w:val="000000"/>
                <w:sz w:val="22"/>
                <w:szCs w:val="22"/>
              </w:rPr>
              <w:t>.</w:t>
            </w:r>
          </w:p>
          <w:p w:rsidR="00BC541D" w:rsidRPr="00E2796F" w:rsidRDefault="00BC541D" w:rsidP="006A4A08">
            <w:pPr>
              <w:contextualSpacing/>
              <w:rPr>
                <w:rFonts w:ascii="Calibri" w:hAnsi="Calibri" w:cs="Arial"/>
                <w:sz w:val="22"/>
                <w:szCs w:val="22"/>
              </w:rPr>
            </w:pPr>
          </w:p>
          <w:p w:rsidR="00BC541D" w:rsidRPr="00E2796F" w:rsidRDefault="00BC541D" w:rsidP="00BC541D">
            <w:pPr>
              <w:numPr>
                <w:ilvl w:val="0"/>
                <w:numId w:val="4"/>
              </w:numPr>
              <w:spacing w:line="276" w:lineRule="auto"/>
              <w:contextualSpacing/>
              <w:rPr>
                <w:rFonts w:ascii="Calibri" w:hAnsi="Calibri"/>
                <w:sz w:val="22"/>
                <w:szCs w:val="22"/>
              </w:rPr>
            </w:pPr>
            <w:r w:rsidRPr="00E2796F">
              <w:rPr>
                <w:rFonts w:ascii="Calibri" w:hAnsi="Calibri"/>
                <w:sz w:val="22"/>
                <w:szCs w:val="22"/>
              </w:rPr>
              <w:t xml:space="preserve">Go immediately to the </w:t>
            </w:r>
            <w:proofErr w:type="spellStart"/>
            <w:r w:rsidRPr="00E2796F">
              <w:rPr>
                <w:rFonts w:ascii="Calibri" w:hAnsi="Calibri"/>
                <w:sz w:val="22"/>
                <w:szCs w:val="22"/>
              </w:rPr>
              <w:t>RedMed</w:t>
            </w:r>
            <w:proofErr w:type="spellEnd"/>
            <w:r w:rsidRPr="00E2796F">
              <w:rPr>
                <w:rFonts w:ascii="Calibri" w:hAnsi="Calibri"/>
                <w:sz w:val="22"/>
                <w:szCs w:val="22"/>
              </w:rPr>
              <w:t xml:space="preserve"> Employee Health Clinic at the University Union Building or the Occupational Medical Clinic at the Redwood Health Center for medical evaluation and follow-up; contact information is below. After 5pm you will be seen by an Urgent Care Physician.  After 8pm, or if the injury is serious/life threatening, go to the University of Utah Hospital Emergency Department or call an ambulance (911). </w:t>
            </w:r>
          </w:p>
          <w:p w:rsidR="00BC541D" w:rsidRPr="00E2796F" w:rsidRDefault="00BC541D" w:rsidP="00BC541D">
            <w:pPr>
              <w:numPr>
                <w:ilvl w:val="0"/>
                <w:numId w:val="4"/>
              </w:numPr>
              <w:spacing w:line="276" w:lineRule="auto"/>
              <w:contextualSpacing/>
              <w:rPr>
                <w:rFonts w:ascii="Calibri" w:hAnsi="Calibri"/>
                <w:sz w:val="22"/>
                <w:szCs w:val="22"/>
              </w:rPr>
            </w:pPr>
            <w:r w:rsidRPr="00E2796F">
              <w:rPr>
                <w:rFonts w:ascii="Calibri" w:hAnsi="Calibri"/>
                <w:sz w:val="22"/>
                <w:szCs w:val="22"/>
              </w:rPr>
              <w:t xml:space="preserve">Ensure that the physician is aware of all materials that were being used at the time of exposure (e.g., virus, bacteria, human tissue, animal tissue, other potentially infected material). </w:t>
            </w:r>
            <w:r w:rsidRPr="00E2796F">
              <w:rPr>
                <w:rFonts w:ascii="Calibri" w:hAnsi="Calibri" w:cs="Arial"/>
                <w:b/>
                <w:sz w:val="22"/>
                <w:szCs w:val="22"/>
              </w:rPr>
              <w:t xml:space="preserve">Take a completed copy of the risk assessment and treatment options of this SOP with you!  </w:t>
            </w:r>
          </w:p>
          <w:p w:rsidR="00BC541D" w:rsidRPr="00E2796F" w:rsidRDefault="00BC541D" w:rsidP="006A4A08">
            <w:pPr>
              <w:pStyle w:val="ListParagraph"/>
              <w:rPr>
                <w:rFonts w:ascii="Calibri" w:hAnsi="Calibri"/>
                <w:sz w:val="22"/>
                <w:szCs w:val="22"/>
              </w:rPr>
            </w:pPr>
          </w:p>
          <w:p w:rsidR="00BC541D" w:rsidRPr="00E2796F" w:rsidRDefault="00BC541D" w:rsidP="00BC541D">
            <w:pPr>
              <w:numPr>
                <w:ilvl w:val="0"/>
                <w:numId w:val="4"/>
              </w:numPr>
              <w:spacing w:line="276" w:lineRule="auto"/>
              <w:contextualSpacing/>
              <w:rPr>
                <w:rFonts w:ascii="Calibri" w:hAnsi="Calibri"/>
                <w:sz w:val="22"/>
                <w:szCs w:val="22"/>
              </w:rPr>
            </w:pPr>
            <w:r w:rsidRPr="00E2796F">
              <w:rPr>
                <w:rFonts w:ascii="Calibri" w:hAnsi="Calibri"/>
                <w:sz w:val="22"/>
                <w:szCs w:val="22"/>
              </w:rPr>
              <w:t>Follow up with the physician at Occupational Medicine, as requested.</w:t>
            </w:r>
          </w:p>
          <w:p w:rsidR="00BC541D" w:rsidRPr="00E2796F" w:rsidRDefault="00BC541D" w:rsidP="006A4A08">
            <w:pPr>
              <w:rPr>
                <w:rFonts w:ascii="Calibri" w:hAnsi="Calibri"/>
                <w:sz w:val="22"/>
                <w:szCs w:val="22"/>
              </w:rPr>
            </w:pPr>
          </w:p>
          <w:p w:rsidR="00BC541D" w:rsidRPr="00E2796F" w:rsidRDefault="00BC541D" w:rsidP="006A4A08">
            <w:pPr>
              <w:tabs>
                <w:tab w:val="left" w:pos="720"/>
              </w:tabs>
              <w:jc w:val="center"/>
              <w:rPr>
                <w:rFonts w:ascii="Calibri" w:hAnsi="Calibri"/>
                <w:b/>
                <w:color w:val="FF0000"/>
                <w:sz w:val="22"/>
                <w:szCs w:val="22"/>
              </w:rPr>
            </w:pPr>
            <w:proofErr w:type="spellStart"/>
            <w:r w:rsidRPr="00E2796F">
              <w:rPr>
                <w:rFonts w:ascii="Calibri" w:hAnsi="Calibri"/>
                <w:b/>
                <w:color w:val="FF0000"/>
                <w:sz w:val="22"/>
                <w:szCs w:val="22"/>
              </w:rPr>
              <w:t>RedMed</w:t>
            </w:r>
            <w:proofErr w:type="spellEnd"/>
            <w:r w:rsidRPr="00E2796F">
              <w:rPr>
                <w:rFonts w:ascii="Calibri" w:hAnsi="Calibri"/>
                <w:b/>
                <w:color w:val="FF0000"/>
                <w:sz w:val="22"/>
                <w:szCs w:val="22"/>
              </w:rPr>
              <w:t xml:space="preserve"> Employee Health Clinic</w:t>
            </w:r>
          </w:p>
          <w:p w:rsidR="00BC541D" w:rsidRPr="00E2796F" w:rsidRDefault="00BC541D" w:rsidP="006A4A08">
            <w:pPr>
              <w:tabs>
                <w:tab w:val="left" w:pos="720"/>
              </w:tabs>
              <w:jc w:val="center"/>
              <w:rPr>
                <w:rFonts w:ascii="Calibri" w:hAnsi="Calibri"/>
                <w:sz w:val="22"/>
                <w:szCs w:val="22"/>
              </w:rPr>
            </w:pPr>
            <w:r w:rsidRPr="00E2796F">
              <w:rPr>
                <w:rFonts w:ascii="Calibri" w:hAnsi="Calibri"/>
                <w:sz w:val="22"/>
                <w:szCs w:val="22"/>
              </w:rPr>
              <w:t>200 Central Campus Dr.</w:t>
            </w:r>
          </w:p>
          <w:p w:rsidR="00BC541D" w:rsidRPr="00E2796F" w:rsidRDefault="00BC541D" w:rsidP="006A4A08">
            <w:pPr>
              <w:tabs>
                <w:tab w:val="left" w:pos="720"/>
              </w:tabs>
              <w:jc w:val="center"/>
              <w:rPr>
                <w:rFonts w:ascii="Calibri" w:hAnsi="Calibri"/>
                <w:sz w:val="22"/>
                <w:szCs w:val="22"/>
              </w:rPr>
            </w:pPr>
            <w:r w:rsidRPr="00E2796F">
              <w:rPr>
                <w:rFonts w:ascii="Calibri" w:hAnsi="Calibri"/>
                <w:sz w:val="22"/>
                <w:szCs w:val="22"/>
              </w:rPr>
              <w:t>Salt Lake City, UT 84112</w:t>
            </w:r>
          </w:p>
          <w:p w:rsidR="00BC541D" w:rsidRPr="00E2796F" w:rsidRDefault="00BC541D" w:rsidP="006A4A08">
            <w:pPr>
              <w:tabs>
                <w:tab w:val="left" w:pos="720"/>
              </w:tabs>
              <w:jc w:val="center"/>
              <w:rPr>
                <w:rFonts w:ascii="Calibri" w:hAnsi="Calibri"/>
                <w:sz w:val="22"/>
                <w:szCs w:val="22"/>
              </w:rPr>
            </w:pPr>
            <w:r w:rsidRPr="00E2796F">
              <w:rPr>
                <w:rFonts w:ascii="Calibri" w:hAnsi="Calibri"/>
                <w:sz w:val="22"/>
                <w:szCs w:val="22"/>
              </w:rPr>
              <w:t>Phone: (801) 213-3303</w:t>
            </w:r>
          </w:p>
          <w:p w:rsidR="00BC541D" w:rsidRPr="00E2796F" w:rsidRDefault="00BC541D" w:rsidP="006A4A08">
            <w:pPr>
              <w:tabs>
                <w:tab w:val="left" w:pos="720"/>
              </w:tabs>
              <w:jc w:val="center"/>
              <w:rPr>
                <w:rFonts w:ascii="Calibri" w:hAnsi="Calibri"/>
                <w:sz w:val="22"/>
                <w:szCs w:val="22"/>
              </w:rPr>
            </w:pPr>
            <w:r w:rsidRPr="00E2796F">
              <w:rPr>
                <w:rFonts w:ascii="Calibri" w:hAnsi="Calibri"/>
                <w:sz w:val="22"/>
                <w:szCs w:val="22"/>
              </w:rPr>
              <w:t>Hours: M-TH: 8:00AM – 5:00PM, Friday: 9:00AM – 3:30PM</w:t>
            </w:r>
          </w:p>
          <w:p w:rsidR="00BC541D" w:rsidRPr="00E2796F" w:rsidRDefault="00BC541D" w:rsidP="006A4A08">
            <w:pPr>
              <w:tabs>
                <w:tab w:val="left" w:pos="720"/>
              </w:tabs>
              <w:jc w:val="center"/>
              <w:rPr>
                <w:rFonts w:ascii="Calibri" w:hAnsi="Calibri"/>
                <w:sz w:val="22"/>
                <w:szCs w:val="22"/>
              </w:rPr>
            </w:pPr>
          </w:p>
          <w:p w:rsidR="00BC541D" w:rsidRPr="00E2796F" w:rsidRDefault="00BC541D" w:rsidP="006A4A08">
            <w:pPr>
              <w:jc w:val="center"/>
              <w:rPr>
                <w:rFonts w:ascii="Calibri" w:hAnsi="Calibri"/>
                <w:b/>
                <w:color w:val="FF0000"/>
                <w:sz w:val="22"/>
                <w:szCs w:val="22"/>
              </w:rPr>
            </w:pPr>
            <w:r w:rsidRPr="00E2796F">
              <w:rPr>
                <w:rFonts w:ascii="Calibri" w:hAnsi="Calibri"/>
                <w:b/>
                <w:color w:val="FF0000"/>
                <w:sz w:val="22"/>
                <w:szCs w:val="22"/>
              </w:rPr>
              <w:lastRenderedPageBreak/>
              <w:t>Redwood Health Center</w:t>
            </w:r>
          </w:p>
          <w:p w:rsidR="00BC541D" w:rsidRPr="00E2796F" w:rsidRDefault="00BC541D" w:rsidP="006A4A08">
            <w:pPr>
              <w:jc w:val="center"/>
              <w:rPr>
                <w:rFonts w:ascii="Calibri" w:hAnsi="Calibri"/>
                <w:sz w:val="22"/>
                <w:szCs w:val="22"/>
              </w:rPr>
            </w:pPr>
            <w:r w:rsidRPr="00E2796F">
              <w:rPr>
                <w:rFonts w:ascii="Calibri" w:hAnsi="Calibri"/>
                <w:sz w:val="22"/>
                <w:szCs w:val="22"/>
              </w:rPr>
              <w:t>Occupational Medicine Clinic</w:t>
            </w:r>
          </w:p>
          <w:p w:rsidR="00BC541D" w:rsidRPr="00E2796F" w:rsidRDefault="00BC541D" w:rsidP="006A4A08">
            <w:pPr>
              <w:jc w:val="center"/>
              <w:rPr>
                <w:rFonts w:ascii="Calibri" w:hAnsi="Calibri"/>
                <w:sz w:val="22"/>
                <w:szCs w:val="22"/>
              </w:rPr>
            </w:pPr>
            <w:r w:rsidRPr="00E2796F">
              <w:rPr>
                <w:rFonts w:ascii="Calibri" w:hAnsi="Calibri"/>
                <w:sz w:val="22"/>
                <w:szCs w:val="22"/>
              </w:rPr>
              <w:t>1525 West 2100 South</w:t>
            </w:r>
          </w:p>
          <w:p w:rsidR="00BC541D" w:rsidRPr="00E2796F" w:rsidRDefault="00BC541D" w:rsidP="006A4A08">
            <w:pPr>
              <w:jc w:val="center"/>
              <w:rPr>
                <w:rFonts w:ascii="Calibri" w:hAnsi="Calibri"/>
                <w:sz w:val="22"/>
                <w:szCs w:val="22"/>
              </w:rPr>
            </w:pPr>
            <w:r w:rsidRPr="00E2796F">
              <w:rPr>
                <w:rFonts w:ascii="Calibri" w:hAnsi="Calibri"/>
                <w:sz w:val="22"/>
                <w:szCs w:val="22"/>
              </w:rPr>
              <w:t>Salt Lake City, UT 84119</w:t>
            </w:r>
          </w:p>
          <w:p w:rsidR="00BC541D" w:rsidRPr="00E2796F" w:rsidRDefault="00BC541D" w:rsidP="006A4A08">
            <w:pPr>
              <w:jc w:val="center"/>
              <w:rPr>
                <w:rFonts w:ascii="Calibri" w:hAnsi="Calibri"/>
                <w:sz w:val="22"/>
                <w:szCs w:val="22"/>
              </w:rPr>
            </w:pPr>
            <w:r w:rsidRPr="00E2796F">
              <w:rPr>
                <w:rFonts w:ascii="Calibri" w:hAnsi="Calibri"/>
                <w:sz w:val="22"/>
                <w:szCs w:val="22"/>
              </w:rPr>
              <w:t>Phone: (801) 213-9777</w:t>
            </w:r>
          </w:p>
          <w:p w:rsidR="00BC541D" w:rsidRPr="00E2796F" w:rsidRDefault="00BC541D" w:rsidP="006A4A08">
            <w:pPr>
              <w:jc w:val="center"/>
              <w:rPr>
                <w:rFonts w:ascii="Calibri" w:hAnsi="Calibri"/>
                <w:sz w:val="22"/>
                <w:szCs w:val="22"/>
              </w:rPr>
            </w:pPr>
            <w:r w:rsidRPr="00E2796F">
              <w:rPr>
                <w:rFonts w:ascii="Calibri" w:hAnsi="Calibri"/>
                <w:sz w:val="22"/>
                <w:szCs w:val="22"/>
              </w:rPr>
              <w:t>Hours: M-F 8:00AM – 5:00PM</w:t>
            </w:r>
          </w:p>
          <w:p w:rsidR="00BC541D" w:rsidRPr="00E2796F" w:rsidRDefault="00BC541D" w:rsidP="006A4A08">
            <w:pPr>
              <w:jc w:val="center"/>
              <w:rPr>
                <w:rFonts w:ascii="Calibri" w:hAnsi="Calibri"/>
                <w:sz w:val="22"/>
                <w:szCs w:val="22"/>
              </w:rPr>
            </w:pPr>
            <w:r w:rsidRPr="00E2796F">
              <w:rPr>
                <w:rFonts w:ascii="Calibri" w:hAnsi="Calibri"/>
                <w:sz w:val="22"/>
                <w:szCs w:val="22"/>
              </w:rPr>
              <w:t>After Hours</w:t>
            </w:r>
          </w:p>
          <w:p w:rsidR="00BC541D" w:rsidRPr="00E2796F" w:rsidRDefault="00BC541D" w:rsidP="006A4A08">
            <w:pPr>
              <w:jc w:val="center"/>
              <w:rPr>
                <w:rFonts w:ascii="Calibri" w:hAnsi="Calibri"/>
                <w:b/>
                <w:color w:val="FF0000"/>
                <w:sz w:val="22"/>
                <w:szCs w:val="22"/>
              </w:rPr>
            </w:pPr>
            <w:r w:rsidRPr="00E2796F">
              <w:rPr>
                <w:rFonts w:ascii="Calibri" w:hAnsi="Calibri"/>
                <w:b/>
                <w:color w:val="FF0000"/>
                <w:sz w:val="22"/>
                <w:szCs w:val="22"/>
              </w:rPr>
              <w:t>Redwood Urgent Care</w:t>
            </w:r>
          </w:p>
          <w:p w:rsidR="00BC541D" w:rsidRPr="00E2796F" w:rsidRDefault="00BC541D" w:rsidP="006A4A08">
            <w:pPr>
              <w:jc w:val="center"/>
              <w:rPr>
                <w:rFonts w:ascii="Calibri" w:hAnsi="Calibri"/>
                <w:sz w:val="22"/>
                <w:szCs w:val="22"/>
              </w:rPr>
            </w:pPr>
            <w:r w:rsidRPr="00E2796F">
              <w:rPr>
                <w:rFonts w:ascii="Calibri" w:hAnsi="Calibri"/>
                <w:sz w:val="22"/>
                <w:szCs w:val="22"/>
              </w:rPr>
              <w:t>1525 West 2100 South</w:t>
            </w:r>
          </w:p>
          <w:p w:rsidR="00BC541D" w:rsidRPr="00E2796F" w:rsidRDefault="00BC541D" w:rsidP="006A4A08">
            <w:pPr>
              <w:jc w:val="center"/>
              <w:rPr>
                <w:rFonts w:ascii="Calibri" w:hAnsi="Calibri"/>
                <w:sz w:val="22"/>
                <w:szCs w:val="22"/>
              </w:rPr>
            </w:pPr>
            <w:r w:rsidRPr="00E2796F">
              <w:rPr>
                <w:rFonts w:ascii="Calibri" w:hAnsi="Calibri"/>
                <w:sz w:val="22"/>
                <w:szCs w:val="22"/>
              </w:rPr>
              <w:t>Salt Lake City, UT 84119</w:t>
            </w:r>
          </w:p>
          <w:p w:rsidR="00BC541D" w:rsidRPr="00E2796F" w:rsidRDefault="00BC541D" w:rsidP="006A4A08">
            <w:pPr>
              <w:jc w:val="center"/>
              <w:rPr>
                <w:rFonts w:ascii="Calibri" w:hAnsi="Calibri"/>
                <w:sz w:val="22"/>
                <w:szCs w:val="22"/>
              </w:rPr>
            </w:pPr>
            <w:r w:rsidRPr="00E2796F">
              <w:rPr>
                <w:rFonts w:ascii="Calibri" w:hAnsi="Calibri"/>
                <w:sz w:val="22"/>
                <w:szCs w:val="22"/>
              </w:rPr>
              <w:t>M-F 5:00PM – 8:00PM</w:t>
            </w:r>
          </w:p>
          <w:p w:rsidR="00BC541D" w:rsidRPr="00E2796F" w:rsidRDefault="00BC541D" w:rsidP="006A4A08">
            <w:pPr>
              <w:jc w:val="center"/>
              <w:rPr>
                <w:rFonts w:ascii="Calibri" w:hAnsi="Calibri"/>
                <w:sz w:val="22"/>
                <w:szCs w:val="22"/>
              </w:rPr>
            </w:pPr>
            <w:r w:rsidRPr="00E2796F">
              <w:rPr>
                <w:rFonts w:ascii="Calibri" w:hAnsi="Calibri"/>
                <w:sz w:val="22"/>
                <w:szCs w:val="22"/>
              </w:rPr>
              <w:t>Sat.-Sun.: 9:00AM – 8:00PM</w:t>
            </w:r>
          </w:p>
          <w:p w:rsidR="00BC541D" w:rsidRPr="00E2796F" w:rsidRDefault="00BC541D" w:rsidP="006A4A08">
            <w:pPr>
              <w:jc w:val="center"/>
              <w:rPr>
                <w:rFonts w:ascii="Calibri" w:hAnsi="Calibri"/>
                <w:sz w:val="22"/>
                <w:szCs w:val="22"/>
              </w:rPr>
            </w:pPr>
            <w:r w:rsidRPr="00E2796F">
              <w:rPr>
                <w:rFonts w:ascii="Calibri" w:hAnsi="Calibri"/>
                <w:sz w:val="22"/>
                <w:szCs w:val="22"/>
              </w:rPr>
              <w:t xml:space="preserve"> (801) 213-9700</w:t>
            </w:r>
          </w:p>
          <w:p w:rsidR="00BC541D" w:rsidRPr="00E2796F" w:rsidRDefault="00BC541D" w:rsidP="006A4A08">
            <w:pPr>
              <w:jc w:val="center"/>
              <w:rPr>
                <w:rFonts w:ascii="Calibri" w:hAnsi="Calibri"/>
                <w:sz w:val="22"/>
                <w:szCs w:val="22"/>
              </w:rPr>
            </w:pPr>
          </w:p>
          <w:p w:rsidR="00BC541D" w:rsidRPr="00E2796F" w:rsidRDefault="00BC541D" w:rsidP="006A4A08">
            <w:pPr>
              <w:jc w:val="center"/>
              <w:rPr>
                <w:rFonts w:ascii="Calibri" w:hAnsi="Calibri"/>
                <w:b/>
                <w:color w:val="FF0000"/>
                <w:sz w:val="22"/>
                <w:szCs w:val="22"/>
              </w:rPr>
            </w:pPr>
            <w:r w:rsidRPr="00E2796F">
              <w:rPr>
                <w:rFonts w:ascii="Calibri" w:hAnsi="Calibri"/>
                <w:b/>
                <w:color w:val="FF0000"/>
                <w:sz w:val="22"/>
                <w:szCs w:val="22"/>
              </w:rPr>
              <w:t>After 8 PM</w:t>
            </w:r>
          </w:p>
          <w:p w:rsidR="00BC541D" w:rsidRPr="00E2796F" w:rsidRDefault="00BC541D" w:rsidP="006A4A08">
            <w:pPr>
              <w:jc w:val="center"/>
              <w:rPr>
                <w:rFonts w:ascii="Calibri" w:hAnsi="Calibri"/>
                <w:sz w:val="22"/>
                <w:szCs w:val="22"/>
              </w:rPr>
            </w:pPr>
            <w:r w:rsidRPr="00E2796F">
              <w:rPr>
                <w:rFonts w:ascii="Calibri" w:hAnsi="Calibri"/>
                <w:sz w:val="22"/>
                <w:szCs w:val="22"/>
              </w:rPr>
              <w:t>Emergency Department at University Hospital</w:t>
            </w:r>
          </w:p>
          <w:p w:rsidR="00BC541D" w:rsidRPr="00E2796F" w:rsidRDefault="00BC541D" w:rsidP="006A4A08">
            <w:pPr>
              <w:jc w:val="center"/>
              <w:rPr>
                <w:rFonts w:ascii="Calibri" w:hAnsi="Calibri"/>
                <w:sz w:val="22"/>
                <w:szCs w:val="22"/>
              </w:rPr>
            </w:pPr>
            <w:r w:rsidRPr="00E2796F">
              <w:rPr>
                <w:rFonts w:ascii="Calibri" w:hAnsi="Calibri"/>
                <w:sz w:val="22"/>
                <w:szCs w:val="22"/>
              </w:rPr>
              <w:t>(main floor northeast side of the hospital)</w:t>
            </w:r>
          </w:p>
          <w:p w:rsidR="00BC541D" w:rsidRPr="00E2796F" w:rsidRDefault="00BC541D" w:rsidP="006A4A08">
            <w:pPr>
              <w:jc w:val="center"/>
              <w:rPr>
                <w:rFonts w:ascii="Calibri" w:hAnsi="Calibri"/>
                <w:sz w:val="22"/>
                <w:szCs w:val="22"/>
              </w:rPr>
            </w:pPr>
            <w:r w:rsidRPr="00E2796F">
              <w:rPr>
                <w:rFonts w:ascii="Calibri" w:hAnsi="Calibri"/>
                <w:sz w:val="22"/>
                <w:szCs w:val="22"/>
              </w:rPr>
              <w:t>50 N. Medical Drive</w:t>
            </w:r>
          </w:p>
          <w:p w:rsidR="00BC541D" w:rsidRPr="00E2796F" w:rsidRDefault="00BC541D" w:rsidP="006A4A08">
            <w:pPr>
              <w:jc w:val="center"/>
              <w:rPr>
                <w:rFonts w:ascii="Calibri" w:hAnsi="Calibri"/>
                <w:sz w:val="22"/>
                <w:szCs w:val="22"/>
              </w:rPr>
            </w:pPr>
            <w:r w:rsidRPr="00E2796F">
              <w:rPr>
                <w:rFonts w:ascii="Calibri" w:hAnsi="Calibri"/>
                <w:sz w:val="22"/>
                <w:szCs w:val="22"/>
              </w:rPr>
              <w:t>Salt Lake City, UT 84132</w:t>
            </w:r>
          </w:p>
          <w:p w:rsidR="00BC541D" w:rsidRPr="00E2796F" w:rsidRDefault="00BC541D" w:rsidP="006A4A08">
            <w:pPr>
              <w:jc w:val="center"/>
              <w:rPr>
                <w:rFonts w:ascii="Calibri" w:hAnsi="Calibri"/>
                <w:sz w:val="22"/>
                <w:szCs w:val="22"/>
              </w:rPr>
            </w:pPr>
            <w:r w:rsidRPr="00E2796F">
              <w:rPr>
                <w:rFonts w:ascii="Calibri" w:hAnsi="Calibri"/>
                <w:sz w:val="22"/>
                <w:szCs w:val="22"/>
              </w:rPr>
              <w:t>(801) 581-2292</w:t>
            </w:r>
          </w:p>
          <w:p w:rsidR="00BC541D" w:rsidRPr="00E2796F" w:rsidRDefault="00BC541D" w:rsidP="006A4A08">
            <w:pPr>
              <w:jc w:val="center"/>
              <w:rPr>
                <w:rFonts w:ascii="Calibri" w:hAnsi="Calibri"/>
                <w:sz w:val="22"/>
                <w:szCs w:val="22"/>
              </w:rPr>
            </w:pPr>
          </w:p>
          <w:p w:rsidR="00BC541D" w:rsidRPr="00E2796F" w:rsidRDefault="00BC541D" w:rsidP="006A4A08">
            <w:pPr>
              <w:jc w:val="center"/>
              <w:rPr>
                <w:rFonts w:ascii="Calibri" w:hAnsi="Calibri"/>
                <w:sz w:val="22"/>
                <w:szCs w:val="22"/>
              </w:rPr>
            </w:pPr>
          </w:p>
          <w:p w:rsidR="00BC541D" w:rsidRPr="00561695" w:rsidRDefault="00BC541D" w:rsidP="00BC541D">
            <w:pPr>
              <w:numPr>
                <w:ilvl w:val="0"/>
                <w:numId w:val="4"/>
              </w:numPr>
              <w:spacing w:line="276" w:lineRule="auto"/>
              <w:contextualSpacing/>
              <w:rPr>
                <w:rFonts w:ascii="Calibri" w:hAnsi="Calibri" w:cs="Arial"/>
                <w:b/>
                <w:sz w:val="22"/>
              </w:rPr>
            </w:pPr>
            <w:r w:rsidRPr="00E2796F">
              <w:rPr>
                <w:rFonts w:ascii="Calibri" w:hAnsi="Calibri" w:cs="Arial"/>
                <w:b/>
                <w:sz w:val="22"/>
                <w:szCs w:val="22"/>
              </w:rPr>
              <w:t xml:space="preserve">Post </w:t>
            </w:r>
            <w:r w:rsidRPr="00561695">
              <w:rPr>
                <w:rFonts w:ascii="Calibri" w:hAnsi="Calibri" w:cs="Arial"/>
                <w:b/>
                <w:sz w:val="22"/>
              </w:rPr>
              <w:t>exposure prophylaxis must be initiated as soon as possible after exposure.</w:t>
            </w:r>
          </w:p>
          <w:p w:rsidR="00BC541D" w:rsidRPr="00561695" w:rsidRDefault="00BC541D" w:rsidP="006A4A08">
            <w:pPr>
              <w:spacing w:line="276" w:lineRule="auto"/>
              <w:ind w:left="720"/>
              <w:contextualSpacing/>
              <w:rPr>
                <w:rFonts w:ascii="Calibri" w:hAnsi="Calibri" w:cs="Arial"/>
                <w:b/>
                <w:sz w:val="22"/>
              </w:rPr>
            </w:pPr>
          </w:p>
          <w:p w:rsidR="00BC541D" w:rsidRPr="00561695" w:rsidRDefault="00BC541D" w:rsidP="00BC541D">
            <w:pPr>
              <w:numPr>
                <w:ilvl w:val="0"/>
                <w:numId w:val="4"/>
              </w:numPr>
              <w:spacing w:line="276" w:lineRule="auto"/>
              <w:contextualSpacing/>
              <w:rPr>
                <w:rFonts w:ascii="Calibri" w:hAnsi="Calibri" w:cs="Arial"/>
                <w:b/>
                <w:sz w:val="22"/>
              </w:rPr>
            </w:pPr>
            <w:r w:rsidRPr="00561695">
              <w:rPr>
                <w:rFonts w:ascii="Calibri" w:hAnsi="Calibri" w:cs="Arial"/>
                <w:sz w:val="22"/>
              </w:rPr>
              <w:t>Inform the Healthcare Provider of any medical conditions, such as pregnancy or immunosuppression, or drug treatment that you currently have or take. The Healthcare Provider must have this information to evaluate and develop a proper post treatment evaluation.</w:t>
            </w:r>
          </w:p>
          <w:p w:rsidR="00BC541D" w:rsidRPr="00561695" w:rsidRDefault="00BC541D" w:rsidP="006A4A08">
            <w:pPr>
              <w:tabs>
                <w:tab w:val="left" w:pos="360"/>
                <w:tab w:val="left" w:pos="1260"/>
              </w:tabs>
              <w:rPr>
                <w:rFonts w:ascii="Calibri" w:hAnsi="Calibri" w:cs="Arial"/>
                <w:sz w:val="22"/>
              </w:rPr>
            </w:pPr>
          </w:p>
          <w:p w:rsidR="00BC541D" w:rsidRPr="00561695" w:rsidRDefault="00BC541D" w:rsidP="00BC541D">
            <w:pPr>
              <w:numPr>
                <w:ilvl w:val="0"/>
                <w:numId w:val="4"/>
              </w:numPr>
              <w:spacing w:line="276" w:lineRule="auto"/>
              <w:contextualSpacing/>
              <w:rPr>
                <w:rFonts w:ascii="Calibri" w:hAnsi="Calibri"/>
                <w:sz w:val="22"/>
              </w:rPr>
            </w:pPr>
            <w:r w:rsidRPr="00561695">
              <w:rPr>
                <w:rFonts w:ascii="Calibri" w:hAnsi="Calibri"/>
                <w:sz w:val="22"/>
              </w:rPr>
              <w:t>Upon returning to work, fill out the Employers First Report of Injury E1 Form. This form can be downloaded from the human resources website under “Forms” (</w:t>
            </w:r>
            <w:hyperlink r:id="rId5" w:history="1">
              <w:r w:rsidRPr="00561695">
                <w:rPr>
                  <w:rStyle w:val="Hyperlink"/>
                  <w:rFonts w:ascii="Calibri" w:hAnsi="Calibri"/>
                  <w:sz w:val="22"/>
                </w:rPr>
                <w:t>https://www.hr.utah.edu/forms/index.php</w:t>
              </w:r>
            </w:hyperlink>
            <w:r w:rsidRPr="00561695">
              <w:rPr>
                <w:rFonts w:ascii="Calibri" w:hAnsi="Calibri"/>
                <w:sz w:val="22"/>
              </w:rPr>
              <w:t xml:space="preserve">). </w:t>
            </w:r>
          </w:p>
          <w:p w:rsidR="00BC541D" w:rsidRPr="00561695" w:rsidRDefault="00BC541D" w:rsidP="006A4A08">
            <w:pPr>
              <w:spacing w:line="276" w:lineRule="auto"/>
              <w:ind w:left="720"/>
              <w:contextualSpacing/>
              <w:rPr>
                <w:rFonts w:ascii="Calibri" w:hAnsi="Calibri"/>
                <w:sz w:val="22"/>
              </w:rPr>
            </w:pPr>
          </w:p>
          <w:p w:rsidR="00BC541D" w:rsidRPr="00561695" w:rsidRDefault="00BC541D" w:rsidP="00BC541D">
            <w:pPr>
              <w:numPr>
                <w:ilvl w:val="0"/>
                <w:numId w:val="4"/>
              </w:numPr>
              <w:spacing w:line="276" w:lineRule="auto"/>
              <w:contextualSpacing/>
              <w:rPr>
                <w:rFonts w:ascii="Calibri" w:hAnsi="Calibri"/>
                <w:sz w:val="22"/>
              </w:rPr>
            </w:pPr>
            <w:r w:rsidRPr="00561695">
              <w:rPr>
                <w:rFonts w:ascii="Calibri" w:hAnsi="Calibri" w:cs="Arial"/>
                <w:sz w:val="22"/>
              </w:rPr>
              <w:t>After medical care, ensure that the incident is immediately reported to the Biosafety Officer (801-581-6590).</w:t>
            </w:r>
          </w:p>
          <w:p w:rsidR="00BC541D" w:rsidRPr="00561695" w:rsidRDefault="00BC541D" w:rsidP="006A4A08">
            <w:pPr>
              <w:pStyle w:val="ListParagraph"/>
              <w:rPr>
                <w:rFonts w:ascii="Calibri" w:hAnsi="Calibri" w:cs="Arial"/>
                <w:sz w:val="22"/>
              </w:rPr>
            </w:pPr>
          </w:p>
          <w:p w:rsidR="00BC541D" w:rsidRPr="00100A25" w:rsidRDefault="00BC541D" w:rsidP="00BC541D">
            <w:pPr>
              <w:numPr>
                <w:ilvl w:val="0"/>
                <w:numId w:val="4"/>
              </w:numPr>
              <w:spacing w:line="276" w:lineRule="auto"/>
              <w:contextualSpacing/>
            </w:pPr>
            <w:r w:rsidRPr="00561695">
              <w:rPr>
                <w:rFonts w:ascii="Calibri" w:hAnsi="Calibri" w:cs="Arial"/>
                <w:sz w:val="22"/>
              </w:rPr>
              <w:t>Have the PI/Supervisor complete a “</w:t>
            </w:r>
            <w:r w:rsidRPr="00561695">
              <w:rPr>
                <w:rFonts w:ascii="Calibri" w:hAnsi="Calibri"/>
                <w:b/>
                <w:sz w:val="22"/>
              </w:rPr>
              <w:t>SPILL OR EXPOSURE EVENT REPORT,</w:t>
            </w:r>
            <w:r w:rsidRPr="00561695">
              <w:rPr>
                <w:rFonts w:ascii="Calibri" w:hAnsi="Calibri"/>
                <w:sz w:val="22"/>
              </w:rPr>
              <w:t xml:space="preserve">” using the template below, and submit to the </w:t>
            </w:r>
            <w:r w:rsidRPr="00561695">
              <w:rPr>
                <w:rFonts w:ascii="Calibri" w:hAnsi="Calibri" w:cs="Arial"/>
                <w:sz w:val="22"/>
              </w:rPr>
              <w:t>Biosafety Officer (801-581-6590).</w:t>
            </w:r>
          </w:p>
        </w:tc>
      </w:tr>
    </w:tbl>
    <w:p w:rsidR="00BC541D" w:rsidRPr="003D026E" w:rsidRDefault="00BC541D" w:rsidP="00BC541D">
      <w:pPr>
        <w:rPr>
          <w:rFonts w:ascii="Calibri" w:hAnsi="Calibri" w:cs="Arial"/>
          <w:b/>
          <w:sz w:val="22"/>
          <w:szCs w:val="22"/>
        </w:rPr>
      </w:pPr>
    </w:p>
    <w:p w:rsidR="00BC541D" w:rsidRPr="00561695" w:rsidRDefault="00BC541D" w:rsidP="00BC541D">
      <w:pPr>
        <w:outlineLvl w:val="0"/>
        <w:rPr>
          <w:rFonts w:ascii="Calibri" w:hAnsi="Calibri"/>
        </w:rPr>
      </w:pPr>
      <w:r w:rsidRPr="00561695">
        <w:rPr>
          <w:rFonts w:ascii="Calibri" w:hAnsi="Calibri"/>
        </w:rPr>
        <w:t>Adapted from the UCLA Post Exposure SOP template (</w:t>
      </w:r>
      <w:hyperlink r:id="rId6" w:history="1">
        <w:r w:rsidRPr="00561695">
          <w:rPr>
            <w:rStyle w:val="Hyperlink"/>
            <w:rFonts w:ascii="Calibri" w:hAnsi="Calibri"/>
          </w:rPr>
          <w:t>https://ucla.app.box.com/v/ehs-bio-pep-sop-general</w:t>
        </w:r>
      </w:hyperlink>
      <w:r w:rsidRPr="00561695">
        <w:rPr>
          <w:rFonts w:ascii="Calibri" w:hAnsi="Calibri"/>
        </w:rPr>
        <w:t>)</w:t>
      </w:r>
    </w:p>
    <w:p w:rsidR="00BC541D" w:rsidRPr="0010463C" w:rsidRDefault="00BC541D" w:rsidP="00BC541D">
      <w:pPr>
        <w:outlineLvl w:val="0"/>
      </w:pPr>
    </w:p>
    <w:p w:rsidR="00BC541D"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Pr>
          <w:rFonts w:ascii="Calibri" w:hAnsi="Calibri"/>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5"/>
      </w:tblGrid>
      <w:tr w:rsidR="00BC541D" w:rsidRPr="00796811" w:rsidTr="006A4A08">
        <w:trPr>
          <w:trHeight w:val="755"/>
          <w:tblHeader/>
        </w:trPr>
        <w:tc>
          <w:tcPr>
            <w:tcW w:w="9715" w:type="dxa"/>
            <w:shd w:val="clear" w:color="auto" w:fill="C00000"/>
            <w:vAlign w:val="center"/>
          </w:tcPr>
          <w:p w:rsidR="00BC541D" w:rsidRPr="00796811" w:rsidRDefault="00BC541D" w:rsidP="006A4A08">
            <w:pPr>
              <w:spacing w:line="276" w:lineRule="auto"/>
              <w:jc w:val="center"/>
              <w:rPr>
                <w:rFonts w:ascii="Calibri" w:hAnsi="Calibri" w:cs="Tahoma"/>
                <w:b/>
                <w:bCs/>
                <w:iCs/>
                <w:sz w:val="40"/>
                <w:szCs w:val="40"/>
              </w:rPr>
            </w:pPr>
            <w:r w:rsidRPr="00796811">
              <w:rPr>
                <w:rFonts w:ascii="Calibri" w:hAnsi="Calibri" w:cs="Tahoma"/>
                <w:b/>
                <w:bCs/>
                <w:iCs/>
                <w:sz w:val="40"/>
                <w:szCs w:val="40"/>
              </w:rPr>
              <w:lastRenderedPageBreak/>
              <w:br w:type="page"/>
              <w:t>Maps of Occupational Medicine Clinics</w:t>
            </w:r>
          </w:p>
        </w:tc>
      </w:tr>
      <w:tr w:rsidR="00BC541D" w:rsidRPr="00796811" w:rsidTr="006A4A08">
        <w:trPr>
          <w:trHeight w:val="4919"/>
        </w:trPr>
        <w:tc>
          <w:tcPr>
            <w:tcW w:w="9715" w:type="dxa"/>
            <w:shd w:val="clear" w:color="auto" w:fill="auto"/>
          </w:tcPr>
          <w:p w:rsidR="00BC541D" w:rsidRPr="00796811" w:rsidRDefault="00BC541D" w:rsidP="006A4A08">
            <w:pPr>
              <w:spacing w:line="276" w:lineRule="auto"/>
              <w:jc w:val="center"/>
              <w:rPr>
                <w:rFonts w:ascii="Calibri" w:hAnsi="Calibri" w:cs="Tahoma"/>
                <w:bCs/>
                <w:iCs/>
                <w:sz w:val="22"/>
                <w:szCs w:val="22"/>
              </w:rPr>
            </w:pPr>
            <w:r w:rsidRPr="00796811">
              <w:rPr>
                <w:rFonts w:ascii="Calibri" w:hAnsi="Calibri" w:cs="Tahoma"/>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2731770</wp:posOffset>
                      </wp:positionH>
                      <wp:positionV relativeFrom="paragraph">
                        <wp:posOffset>847090</wp:posOffset>
                      </wp:positionV>
                      <wp:extent cx="787400" cy="516890"/>
                      <wp:effectExtent l="0" t="0" r="12700" b="1651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5168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B34A4" id="Oval 15" o:spid="_x0000_s1026" style="position:absolute;margin-left:215.1pt;margin-top:66.7pt;width:62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" filled="f" strokecolor="red" strokeweight="1pt">
                      <v:stroke joinstyle="miter"/>
                      <v:path arrowok="t"/>
                    </v:oval>
                  </w:pict>
                </mc:Fallback>
              </mc:AlternateContent>
            </w:r>
            <w:r w:rsidRPr="00796811">
              <w:rPr>
                <w:rFonts w:ascii="Calibri" w:hAnsi="Calibri" w:cs="Tahoma"/>
                <w:bCs/>
                <w:iCs/>
                <w:noProof/>
                <w:sz w:val="22"/>
                <w:szCs w:val="22"/>
              </w:rPr>
              <w:drawing>
                <wp:inline distT="0" distB="0" distL="0" distR="0">
                  <wp:extent cx="4533534" cy="2811991"/>
                  <wp:effectExtent l="95250" t="38100" r="19685" b="838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265" cy="2811780"/>
                          </a:xfrm>
                          <a:prstGeom prst="rect">
                            <a:avLst/>
                          </a:prstGeom>
                          <a:noFill/>
                          <a:ln>
                            <a:noFill/>
                          </a:ln>
                          <a:effectLst>
                            <a:outerShdw blurRad="50800" dist="50800" dir="9000000" algn="ctr" rotWithShape="0">
                              <a:srgbClr val="000000"/>
                            </a:outerShdw>
                          </a:effectLst>
                        </pic:spPr>
                      </pic:pic>
                    </a:graphicData>
                  </a:graphic>
                </wp:inline>
              </w:drawing>
            </w:r>
          </w:p>
          <w:p w:rsidR="00BC541D" w:rsidRPr="00796811" w:rsidRDefault="00BC541D" w:rsidP="006A4A08">
            <w:pPr>
              <w:spacing w:line="276" w:lineRule="auto"/>
              <w:jc w:val="center"/>
              <w:rPr>
                <w:rFonts w:ascii="Calibri" w:hAnsi="Calibri" w:cs="Tahoma"/>
                <w:b/>
                <w:bCs/>
                <w:iCs/>
                <w:color w:val="FF0000"/>
                <w:sz w:val="22"/>
                <w:szCs w:val="22"/>
              </w:rPr>
            </w:pPr>
            <w:r w:rsidRPr="00796811">
              <w:rPr>
                <w:rFonts w:ascii="Calibri" w:hAnsi="Calibri" w:cs="Tahoma"/>
                <w:b/>
                <w:bCs/>
                <w:iCs/>
                <w:color w:val="FF0000"/>
                <w:sz w:val="22"/>
                <w:szCs w:val="22"/>
              </w:rPr>
              <w:t>UNIVERSITY OF UTAH REDWOOD HEALTH CENTER OCCUPATIONAL MEDICINE</w:t>
            </w:r>
          </w:p>
          <w:p w:rsidR="00BC541D" w:rsidRPr="00796811" w:rsidRDefault="00BC541D" w:rsidP="006A4A08">
            <w:pPr>
              <w:spacing w:line="276" w:lineRule="auto"/>
              <w:jc w:val="center"/>
              <w:rPr>
                <w:rFonts w:ascii="Calibri" w:hAnsi="Calibri" w:cs="Tahoma"/>
                <w:b/>
                <w:bCs/>
                <w:iCs/>
                <w:sz w:val="22"/>
                <w:szCs w:val="22"/>
              </w:rPr>
            </w:pPr>
            <w:r w:rsidRPr="00796811">
              <w:rPr>
                <w:rFonts w:ascii="Calibri" w:hAnsi="Calibri" w:cs="Tahoma"/>
                <w:b/>
                <w:bCs/>
                <w:iCs/>
                <w:sz w:val="22"/>
                <w:szCs w:val="22"/>
              </w:rPr>
              <w:t>1525 W. 2100 S.  Salt Lake City UT, 84119</w:t>
            </w:r>
          </w:p>
          <w:p w:rsidR="00BC541D" w:rsidRPr="00796811" w:rsidRDefault="00BC541D" w:rsidP="006A4A08">
            <w:pPr>
              <w:spacing w:line="276" w:lineRule="auto"/>
              <w:rPr>
                <w:rFonts w:ascii="Calibri" w:hAnsi="Calibri" w:cs="Tahoma"/>
                <w:b/>
                <w:bCs/>
                <w:iCs/>
                <w:sz w:val="22"/>
                <w:szCs w:val="22"/>
              </w:rPr>
            </w:pPr>
          </w:p>
          <w:p w:rsidR="00BC541D" w:rsidRPr="00796811" w:rsidRDefault="00BC541D" w:rsidP="006A4A08">
            <w:pPr>
              <w:spacing w:line="276" w:lineRule="auto"/>
              <w:jc w:val="center"/>
              <w:rPr>
                <w:rFonts w:ascii="Calibri" w:hAnsi="Calibri" w:cs="Tahoma"/>
                <w:bCs/>
                <w:iCs/>
                <w:sz w:val="22"/>
                <w:szCs w:val="22"/>
              </w:rPr>
            </w:pPr>
            <w:r w:rsidRPr="00796811">
              <w:rPr>
                <w:rFonts w:ascii="Calibri" w:hAnsi="Calibri" w:cs="Tahoma"/>
                <w:bCs/>
                <w:iCs/>
                <w:noProof/>
                <w:sz w:val="22"/>
                <w:szCs w:val="22"/>
              </w:rPr>
              <w:drawing>
                <wp:inline distT="0" distB="0" distL="0" distR="0">
                  <wp:extent cx="4601331" cy="2895963"/>
                  <wp:effectExtent l="76200" t="19050" r="8890" b="762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1210" cy="2895600"/>
                          </a:xfrm>
                          <a:prstGeom prst="rect">
                            <a:avLst/>
                          </a:prstGeom>
                          <a:noFill/>
                          <a:ln>
                            <a:noFill/>
                          </a:ln>
                          <a:effectLst>
                            <a:outerShdw blurRad="38100" dist="50800" dir="9000000" algn="ctr" rotWithShape="0">
                              <a:sysClr val="windowText" lastClr="000000"/>
                            </a:outerShdw>
                          </a:effectLst>
                        </pic:spPr>
                      </pic:pic>
                    </a:graphicData>
                  </a:graphic>
                </wp:inline>
              </w:drawing>
            </w:r>
          </w:p>
          <w:p w:rsidR="00BC541D" w:rsidRPr="00796811" w:rsidRDefault="00BC541D" w:rsidP="006A4A08">
            <w:pPr>
              <w:spacing w:line="276" w:lineRule="auto"/>
              <w:jc w:val="center"/>
              <w:rPr>
                <w:rFonts w:ascii="Calibri" w:hAnsi="Calibri" w:cs="Tahoma"/>
                <w:b/>
                <w:bCs/>
                <w:iCs/>
                <w:color w:val="FF0000"/>
                <w:sz w:val="22"/>
                <w:szCs w:val="22"/>
              </w:rPr>
            </w:pPr>
            <w:r w:rsidRPr="00796811">
              <w:rPr>
                <w:rFonts w:ascii="Calibri" w:hAnsi="Calibri" w:cs="Tahoma"/>
                <w:b/>
                <w:bCs/>
                <w:iCs/>
                <w:color w:val="FF0000"/>
                <w:sz w:val="22"/>
                <w:szCs w:val="22"/>
              </w:rPr>
              <w:t>REDMED EMPLOYEE HEALTH CLINIC</w:t>
            </w:r>
          </w:p>
          <w:p w:rsidR="00BC541D" w:rsidRPr="00796811" w:rsidRDefault="00BC541D" w:rsidP="006A4A08">
            <w:pPr>
              <w:spacing w:line="276" w:lineRule="auto"/>
              <w:jc w:val="center"/>
              <w:rPr>
                <w:rFonts w:ascii="Calibri" w:hAnsi="Calibri" w:cs="Tahoma"/>
                <w:b/>
                <w:bCs/>
                <w:iCs/>
                <w:sz w:val="22"/>
                <w:szCs w:val="22"/>
              </w:rPr>
            </w:pPr>
            <w:r w:rsidRPr="00796811">
              <w:rPr>
                <w:rFonts w:ascii="Calibri" w:hAnsi="Calibri" w:cs="Tahoma"/>
                <w:b/>
                <w:bCs/>
                <w:iCs/>
                <w:sz w:val="22"/>
                <w:szCs w:val="22"/>
              </w:rPr>
              <w:t>200 Central Campus Dr.  Salt Lake City, UT 84112</w:t>
            </w:r>
          </w:p>
        </w:tc>
      </w:tr>
    </w:tbl>
    <w:p w:rsidR="00BC541D" w:rsidRDefault="00BC541D" w:rsidP="00BC541D">
      <w:pPr>
        <w:spacing w:line="276" w:lineRule="auto"/>
        <w:rPr>
          <w:rFonts w:ascii="Calibri" w:hAnsi="Calibri" w:cs="Tahoma"/>
          <w:bCs/>
          <w:iCs/>
          <w:sz w:val="22"/>
          <w:szCs w:val="22"/>
        </w:rPr>
      </w:pPr>
    </w:p>
    <w:p w:rsidR="00BC541D" w:rsidRDefault="00BC541D" w:rsidP="00BC541D">
      <w:pPr>
        <w:spacing w:line="276" w:lineRule="auto"/>
        <w:rPr>
          <w:rFonts w:ascii="Calibri" w:hAnsi="Calibri" w:cs="Tahoma"/>
          <w:bCs/>
          <w:iCs/>
          <w:sz w:val="22"/>
          <w:szCs w:val="22"/>
        </w:rPr>
      </w:pPr>
    </w:p>
    <w:p w:rsidR="00BC541D" w:rsidRDefault="00BC541D" w:rsidP="00BC541D">
      <w:pPr>
        <w:spacing w:line="276" w:lineRule="auto"/>
        <w:rPr>
          <w:rFonts w:ascii="Calibri" w:hAnsi="Calibri" w:cs="Tahoma"/>
          <w:bCs/>
          <w:iCs/>
          <w:sz w:val="22"/>
          <w:szCs w:val="22"/>
        </w:rPr>
      </w:pPr>
    </w:p>
    <w:p w:rsidR="00BC541D" w:rsidRPr="002D589C" w:rsidRDefault="00BC541D" w:rsidP="00BC541D">
      <w:pPr>
        <w:spacing w:line="276" w:lineRule="auto"/>
        <w:rPr>
          <w:rFonts w:ascii="Calibri" w:hAnsi="Calibri"/>
          <w:b/>
          <w:sz w:val="22"/>
          <w:szCs w:val="22"/>
        </w:rPr>
      </w:pPr>
      <w:bookmarkStart w:id="0" w:name="_GoBack"/>
      <w:bookmarkEnd w:id="0"/>
      <w:r w:rsidRPr="002D589C">
        <w:rPr>
          <w:rFonts w:ascii="Calibri" w:hAnsi="Calibri"/>
          <w:b/>
          <w:sz w:val="22"/>
          <w:szCs w:val="22"/>
        </w:rPr>
        <w:t>SPILLS OR EXPOSURE EVENT REPORTING PROCEDURE</w:t>
      </w:r>
    </w:p>
    <w:p w:rsidR="00BC541D" w:rsidRPr="002D589C" w:rsidRDefault="00BC541D" w:rsidP="00BC541D">
      <w:pPr>
        <w:spacing w:line="276" w:lineRule="auto"/>
        <w:jc w:val="center"/>
        <w:rPr>
          <w:rFonts w:ascii="Calibri" w:hAnsi="Calibri"/>
          <w:b/>
          <w:sz w:val="22"/>
          <w:szCs w:val="22"/>
        </w:rPr>
      </w:pPr>
    </w:p>
    <w:p w:rsidR="00BC541D" w:rsidRPr="002D589C" w:rsidRDefault="00BC541D" w:rsidP="00BC541D">
      <w:pPr>
        <w:spacing w:line="276" w:lineRule="auto"/>
        <w:jc w:val="center"/>
        <w:rPr>
          <w:rFonts w:ascii="Calibri" w:hAnsi="Calibri"/>
          <w:b/>
          <w:sz w:val="22"/>
          <w:szCs w:val="22"/>
        </w:rPr>
      </w:pPr>
    </w:p>
    <w:p w:rsidR="00BC541D" w:rsidRPr="002D589C" w:rsidRDefault="00BC541D" w:rsidP="00BC541D">
      <w:pPr>
        <w:spacing w:line="276" w:lineRule="auto"/>
        <w:rPr>
          <w:rFonts w:ascii="Calibri" w:hAnsi="Calibri" w:cs="Arial"/>
          <w:sz w:val="22"/>
          <w:szCs w:val="22"/>
        </w:rPr>
      </w:pPr>
      <w:r w:rsidRPr="002D589C">
        <w:rPr>
          <w:rFonts w:ascii="Calibri" w:hAnsi="Calibri" w:cs="Arial"/>
          <w:sz w:val="22"/>
          <w:szCs w:val="22"/>
        </w:rPr>
        <w:t xml:space="preserve">Any significant problems, violations of the </w:t>
      </w:r>
      <w:r w:rsidRPr="002D589C">
        <w:rPr>
          <w:rFonts w:ascii="Calibri" w:hAnsi="Calibri" w:cs="Arial"/>
          <w:i/>
          <w:iCs/>
          <w:sz w:val="22"/>
          <w:szCs w:val="22"/>
        </w:rPr>
        <w:t>NIH Guidelines</w:t>
      </w:r>
      <w:r w:rsidRPr="002D589C">
        <w:rPr>
          <w:rFonts w:ascii="Calibri" w:hAnsi="Calibri" w:cs="Arial"/>
          <w:sz w:val="22"/>
          <w:szCs w:val="22"/>
        </w:rPr>
        <w:t xml:space="preserve">, or any significant research-related accidents and illnesses must be reported to the IBC so that a report can be sent to the NIH </w:t>
      </w:r>
      <w:r>
        <w:rPr>
          <w:rFonts w:ascii="Calibri" w:hAnsi="Calibri" w:cs="Arial"/>
          <w:sz w:val="22"/>
          <w:szCs w:val="22"/>
        </w:rPr>
        <w:t>Office of Science Policy (OSP)</w:t>
      </w:r>
      <w:r w:rsidRPr="002D589C">
        <w:rPr>
          <w:rFonts w:ascii="Calibri" w:hAnsi="Calibri" w:cs="Arial"/>
          <w:sz w:val="22"/>
          <w:szCs w:val="22"/>
        </w:rPr>
        <w:t xml:space="preserve"> within 30 days. Certain types of accidents must be reported on a more expedited basis. Spills or accidents in BL2 laboratories resulting in an overt exposure must be immediately reported to the IBC and PBBP. Spills or accidents occurring in high containment (BL3 or BL4) laboratories resulting in an overt </w:t>
      </w:r>
      <w:r w:rsidRPr="002D589C">
        <w:rPr>
          <w:rFonts w:ascii="Calibri" w:hAnsi="Calibri" w:cs="Arial"/>
          <w:sz w:val="22"/>
          <w:szCs w:val="22"/>
          <w:u w:val="single"/>
        </w:rPr>
        <w:t xml:space="preserve">or </w:t>
      </w:r>
      <w:r w:rsidRPr="002D589C">
        <w:rPr>
          <w:rFonts w:ascii="Calibri" w:hAnsi="Calibri" w:cs="Arial"/>
          <w:sz w:val="22"/>
          <w:szCs w:val="22"/>
        </w:rPr>
        <w:t xml:space="preserve">potential exposure must be immediately reported to </w:t>
      </w:r>
      <w:r>
        <w:rPr>
          <w:rFonts w:ascii="Calibri" w:hAnsi="Calibri" w:cs="Arial"/>
          <w:sz w:val="22"/>
          <w:szCs w:val="22"/>
        </w:rPr>
        <w:t>OSP</w:t>
      </w:r>
      <w:r w:rsidRPr="002D589C">
        <w:rPr>
          <w:rFonts w:ascii="Calibri" w:hAnsi="Calibri" w:cs="Arial"/>
          <w:sz w:val="22"/>
          <w:szCs w:val="22"/>
        </w:rPr>
        <w:t>.</w:t>
      </w:r>
    </w:p>
    <w:p w:rsidR="00BC541D" w:rsidRPr="002D589C" w:rsidRDefault="00BC541D" w:rsidP="00BC541D">
      <w:pPr>
        <w:spacing w:line="276" w:lineRule="auto"/>
        <w:rPr>
          <w:rFonts w:ascii="Calibri" w:hAnsi="Calibri" w:cs="Arial"/>
          <w:sz w:val="22"/>
          <w:szCs w:val="22"/>
        </w:rPr>
      </w:pPr>
    </w:p>
    <w:p w:rsidR="00BC541D" w:rsidRPr="002D589C" w:rsidRDefault="00BC541D" w:rsidP="00BC541D">
      <w:pPr>
        <w:autoSpaceDE w:val="0"/>
        <w:autoSpaceDN w:val="0"/>
        <w:adjustRightInd w:val="0"/>
        <w:spacing w:line="276" w:lineRule="auto"/>
        <w:rPr>
          <w:rFonts w:ascii="Calibri" w:eastAsia="Calibri" w:hAnsi="Calibri" w:cs="Arial"/>
          <w:color w:val="000000"/>
          <w:sz w:val="22"/>
          <w:szCs w:val="22"/>
        </w:rPr>
      </w:pPr>
      <w:r w:rsidRPr="002D589C">
        <w:rPr>
          <w:rFonts w:ascii="Calibri" w:eastAsia="Calibri" w:hAnsi="Calibri" w:cs="Arial"/>
          <w:color w:val="000000"/>
          <w:sz w:val="22"/>
          <w:szCs w:val="22"/>
        </w:rPr>
        <w:t xml:space="preserve">Any spill or accident involving recombinant or synthetic DNA research of the nature described in the previous paragraph or that otherwise leads to personal injury or illness or to a breach of containment must be reported to the IBC and </w:t>
      </w:r>
      <w:r>
        <w:rPr>
          <w:rFonts w:ascii="Calibri" w:hAnsi="Calibri" w:cs="Arial"/>
          <w:sz w:val="22"/>
          <w:szCs w:val="22"/>
        </w:rPr>
        <w:t>OSP</w:t>
      </w:r>
      <w:r w:rsidRPr="002D589C">
        <w:rPr>
          <w:rFonts w:ascii="Calibri" w:eastAsia="Calibri" w:hAnsi="Calibri" w:cs="Arial"/>
          <w:color w:val="000000"/>
          <w:sz w:val="22"/>
          <w:szCs w:val="22"/>
        </w:rPr>
        <w:t xml:space="preserve">. These kinds of events might include skin punctures with needles containing recombinant or synthetic DNA, the escape or improper disposition of a transgenic animal, or spills of high-risk recombinant materials occurring outside of a biosafety cabinet. Failure to adhere to the containment and biosafety practices articulated in the </w:t>
      </w:r>
      <w:r w:rsidRPr="002D589C">
        <w:rPr>
          <w:rFonts w:ascii="Calibri" w:eastAsia="Calibri" w:hAnsi="Calibri" w:cs="Arial"/>
          <w:i/>
          <w:iCs/>
          <w:color w:val="000000"/>
          <w:sz w:val="22"/>
          <w:szCs w:val="22"/>
        </w:rPr>
        <w:t xml:space="preserve">NIH Guidelines </w:t>
      </w:r>
      <w:r w:rsidRPr="002D589C">
        <w:rPr>
          <w:rFonts w:ascii="Calibri" w:eastAsia="Calibri" w:hAnsi="Calibri" w:cs="Arial"/>
          <w:color w:val="000000"/>
          <w:sz w:val="22"/>
          <w:szCs w:val="22"/>
        </w:rPr>
        <w:t xml:space="preserve">must also be reported to IBC and </w:t>
      </w:r>
      <w:r>
        <w:rPr>
          <w:rFonts w:ascii="Calibri" w:hAnsi="Calibri" w:cs="Arial"/>
          <w:sz w:val="22"/>
          <w:szCs w:val="22"/>
        </w:rPr>
        <w:t>OSP</w:t>
      </w:r>
      <w:r w:rsidRPr="002D589C">
        <w:rPr>
          <w:rFonts w:ascii="Calibri" w:eastAsia="Calibri" w:hAnsi="Calibri" w:cs="Arial"/>
          <w:color w:val="000000"/>
          <w:sz w:val="22"/>
          <w:szCs w:val="22"/>
        </w:rPr>
        <w:t>.</w:t>
      </w:r>
    </w:p>
    <w:p w:rsidR="00BC541D" w:rsidRPr="002D589C" w:rsidRDefault="00BC541D" w:rsidP="00BC541D">
      <w:pPr>
        <w:autoSpaceDE w:val="0"/>
        <w:autoSpaceDN w:val="0"/>
        <w:adjustRightInd w:val="0"/>
        <w:spacing w:line="276" w:lineRule="auto"/>
        <w:rPr>
          <w:rFonts w:ascii="Calibri" w:eastAsia="Calibri" w:hAnsi="Calibri" w:cs="Arial"/>
          <w:color w:val="000000"/>
          <w:sz w:val="22"/>
          <w:szCs w:val="22"/>
        </w:rPr>
      </w:pPr>
    </w:p>
    <w:p w:rsidR="00BC541D" w:rsidRPr="002D589C" w:rsidRDefault="00BC541D" w:rsidP="00BC541D">
      <w:pPr>
        <w:autoSpaceDE w:val="0"/>
        <w:autoSpaceDN w:val="0"/>
        <w:adjustRightInd w:val="0"/>
        <w:spacing w:line="276" w:lineRule="auto"/>
        <w:rPr>
          <w:rFonts w:ascii="Calibri" w:eastAsia="Calibri" w:hAnsi="Calibri" w:cs="Arial"/>
          <w:color w:val="000000"/>
          <w:sz w:val="22"/>
          <w:szCs w:val="22"/>
        </w:rPr>
      </w:pPr>
      <w:r w:rsidRPr="002D589C">
        <w:rPr>
          <w:rFonts w:ascii="Calibri" w:eastAsia="Calibri" w:hAnsi="Calibri" w:cs="Arial"/>
          <w:color w:val="000000"/>
          <w:sz w:val="22"/>
          <w:szCs w:val="22"/>
        </w:rPr>
        <w:t xml:space="preserve">In addition, exposure to </w:t>
      </w:r>
      <w:r w:rsidRPr="002D589C">
        <w:rPr>
          <w:rFonts w:ascii="Calibri" w:hAnsi="Calibri"/>
          <w:sz w:val="22"/>
          <w:szCs w:val="22"/>
        </w:rPr>
        <w:t>Infectious Agents or Other Potentially Infected Material should be reported to the IBC.</w:t>
      </w:r>
    </w:p>
    <w:p w:rsidR="00BC541D" w:rsidRPr="002D589C" w:rsidRDefault="00BC541D" w:rsidP="00BC541D">
      <w:pPr>
        <w:autoSpaceDE w:val="0"/>
        <w:autoSpaceDN w:val="0"/>
        <w:adjustRightInd w:val="0"/>
        <w:spacing w:line="276" w:lineRule="auto"/>
        <w:rPr>
          <w:rFonts w:ascii="Calibri" w:eastAsia="Calibri" w:hAnsi="Calibri" w:cs="Arial"/>
          <w:color w:val="000000"/>
          <w:sz w:val="22"/>
          <w:szCs w:val="22"/>
        </w:rPr>
      </w:pPr>
    </w:p>
    <w:p w:rsidR="00BC541D" w:rsidRPr="002D589C" w:rsidRDefault="00BC541D" w:rsidP="00BC541D">
      <w:pPr>
        <w:spacing w:line="276" w:lineRule="auto"/>
        <w:rPr>
          <w:rFonts w:ascii="Calibri" w:hAnsi="Calibri" w:cs="Arial"/>
          <w:sz w:val="22"/>
          <w:szCs w:val="22"/>
        </w:rPr>
      </w:pPr>
      <w:r w:rsidRPr="002D589C">
        <w:rPr>
          <w:rFonts w:ascii="Calibri" w:eastAsia="Calibri" w:hAnsi="Calibri" w:cs="Arial"/>
          <w:color w:val="000000"/>
          <w:sz w:val="22"/>
          <w:szCs w:val="22"/>
        </w:rPr>
        <w:t xml:space="preserve">Minor spills of low-risk agents not involving a breach of containment that were properly cleaned and decontaminated generally do not need to be reported. If the investigator, or other institutional staff are uncertain whether the nature or severity of the incident warrants reporting, contact the Biosafety Officer who can assist in making this determination, with guidance from </w:t>
      </w:r>
      <w:r>
        <w:rPr>
          <w:rFonts w:ascii="Calibri" w:hAnsi="Calibri" w:cs="Arial"/>
          <w:sz w:val="22"/>
          <w:szCs w:val="22"/>
        </w:rPr>
        <w:t>OSP</w:t>
      </w:r>
      <w:r w:rsidRPr="002D589C">
        <w:rPr>
          <w:rFonts w:ascii="Calibri" w:eastAsia="Calibri" w:hAnsi="Calibri" w:cs="Arial"/>
          <w:color w:val="000000"/>
          <w:sz w:val="22"/>
          <w:szCs w:val="22"/>
        </w:rPr>
        <w:t>, if necessary.</w:t>
      </w:r>
    </w:p>
    <w:p w:rsidR="00BC541D" w:rsidRPr="002D589C" w:rsidRDefault="00BC541D" w:rsidP="00BC541D">
      <w:pPr>
        <w:spacing w:line="276" w:lineRule="auto"/>
        <w:jc w:val="center"/>
        <w:rPr>
          <w:rFonts w:ascii="Calibri" w:hAnsi="Calibri"/>
          <w:b/>
          <w:sz w:val="22"/>
          <w:szCs w:val="22"/>
        </w:rPr>
      </w:pPr>
    </w:p>
    <w:p w:rsidR="00BC541D" w:rsidRPr="003D026E" w:rsidRDefault="00BC541D" w:rsidP="00BC541D">
      <w:pPr>
        <w:tabs>
          <w:tab w:val="left" w:pos="360"/>
          <w:tab w:val="left" w:pos="1260"/>
        </w:tabs>
        <w:contextualSpacing/>
        <w:rPr>
          <w:rFonts w:ascii="Calibri" w:hAnsi="Calibri" w:cs="Arial"/>
          <w:b/>
          <w:sz w:val="22"/>
        </w:rPr>
      </w:pPr>
      <w:r w:rsidRPr="003D026E">
        <w:rPr>
          <w:rFonts w:ascii="Calibri" w:hAnsi="Calibri"/>
          <w:b/>
          <w:sz w:val="22"/>
        </w:rPr>
        <w:t xml:space="preserve">Please complete the form below and submit to the </w:t>
      </w:r>
      <w:r w:rsidRPr="003D026E">
        <w:rPr>
          <w:rFonts w:ascii="Calibri" w:hAnsi="Calibri" w:cs="Arial"/>
          <w:b/>
          <w:sz w:val="22"/>
        </w:rPr>
        <w:t>Biosafety Officer (801-581-6590).</w:t>
      </w:r>
    </w:p>
    <w:p w:rsidR="00BC541D" w:rsidRPr="002D589C" w:rsidRDefault="00BC541D" w:rsidP="00BC541D">
      <w:pPr>
        <w:spacing w:line="276" w:lineRule="auto"/>
        <w:jc w:val="center"/>
        <w:rPr>
          <w:rFonts w:ascii="Calibri" w:hAnsi="Calibri"/>
          <w:b/>
          <w:sz w:val="22"/>
          <w:szCs w:val="22"/>
        </w:rPr>
      </w:pPr>
    </w:p>
    <w:p w:rsidR="00BC541D" w:rsidRPr="002D589C" w:rsidRDefault="00BC541D" w:rsidP="00BC541D">
      <w:pPr>
        <w:spacing w:line="276" w:lineRule="auto"/>
        <w:jc w:val="center"/>
        <w:rPr>
          <w:rFonts w:ascii="Calibri" w:hAnsi="Calibri"/>
          <w:b/>
          <w:sz w:val="22"/>
          <w:szCs w:val="22"/>
        </w:rPr>
      </w:pPr>
      <w:r w:rsidRPr="002D589C">
        <w:rPr>
          <w:rFonts w:ascii="Calibri" w:hAnsi="Calibri"/>
          <w:b/>
          <w:sz w:val="22"/>
          <w:szCs w:val="22"/>
        </w:rPr>
        <w:br w:type="page"/>
      </w:r>
      <w:r w:rsidRPr="002D589C">
        <w:rPr>
          <w:rFonts w:ascii="Calibri" w:hAnsi="Calibri"/>
          <w:b/>
          <w:sz w:val="22"/>
          <w:szCs w:val="22"/>
        </w:rPr>
        <w:lastRenderedPageBreak/>
        <w:t>SPILL OR EXPOSURE EVENT REPORT</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 xml:space="preserve">If a spill or exposure to Recombinant DNA or Synthetic Nucleic Acid Molecules, Infectious Agents or Other Potentially Infected Material occurs in your laboratory, please complete the following information and give to the Biosafety Officer. This will serve as a record of the event and be used for NIH </w:t>
      </w:r>
      <w:r>
        <w:rPr>
          <w:rFonts w:ascii="Calibri" w:hAnsi="Calibri" w:cs="Arial"/>
          <w:sz w:val="22"/>
          <w:szCs w:val="22"/>
        </w:rPr>
        <w:t>OSP</w:t>
      </w:r>
      <w:r w:rsidRPr="002D589C">
        <w:rPr>
          <w:rFonts w:ascii="Calibri" w:hAnsi="Calibri"/>
          <w:sz w:val="22"/>
          <w:szCs w:val="22"/>
        </w:rPr>
        <w:t xml:space="preserve"> reporting, if necessary.</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Date of Event:</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Principal Investigator:</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IBC Registration #:</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Building/Room #:</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Location with room (bench, biosafety cabinet, centrifuge, etc.):</w:t>
      </w:r>
    </w:p>
    <w:p w:rsidR="00BC541D" w:rsidRPr="00366D27" w:rsidRDefault="00BC541D" w:rsidP="00BC541D">
      <w:pPr>
        <w:spacing w:line="276" w:lineRule="auto"/>
        <w:rPr>
          <w:rFonts w:ascii="Calibri" w:hAnsi="Calibri"/>
          <w:sz w:val="22"/>
          <w:szCs w:val="22"/>
        </w:rPr>
      </w:pPr>
    </w:p>
    <w:p w:rsidR="00BC541D" w:rsidRPr="00366D27" w:rsidRDefault="00BC541D" w:rsidP="00BC541D">
      <w:pPr>
        <w:rPr>
          <w:rFonts w:ascii="Calibri" w:hAnsi="Calibri"/>
          <w:sz w:val="22"/>
          <w:szCs w:val="22"/>
        </w:rPr>
      </w:pPr>
    </w:p>
    <w:p w:rsidR="00BC541D" w:rsidRPr="00366D27" w:rsidRDefault="00BC541D" w:rsidP="00BC541D">
      <w:pPr>
        <w:rPr>
          <w:rFonts w:ascii="Calibri" w:hAnsi="Calibri"/>
          <w:sz w:val="22"/>
          <w:szCs w:val="22"/>
        </w:rPr>
      </w:pPr>
      <w:r w:rsidRPr="00366D27">
        <w:rPr>
          <w:rFonts w:ascii="Calibri" w:hAnsi="Calibri"/>
          <w:sz w:val="22"/>
          <w:szCs w:val="22"/>
        </w:rPr>
        <w:t>Is this work NIH funded?</w:t>
      </w:r>
    </w:p>
    <w:p w:rsidR="00BC541D" w:rsidRPr="00366D27" w:rsidRDefault="00BC541D" w:rsidP="00BC541D">
      <w:pPr>
        <w:rPr>
          <w:rFonts w:ascii="Calibri" w:hAnsi="Calibri"/>
          <w:sz w:val="22"/>
          <w:szCs w:val="22"/>
        </w:rPr>
      </w:pPr>
    </w:p>
    <w:p w:rsidR="00BC541D" w:rsidRPr="00366D27" w:rsidRDefault="00BC541D" w:rsidP="00BC541D">
      <w:pPr>
        <w:rPr>
          <w:rFonts w:ascii="Calibri" w:hAnsi="Calibri"/>
          <w:sz w:val="22"/>
          <w:szCs w:val="22"/>
        </w:rPr>
      </w:pPr>
      <w:r w:rsidRPr="00366D27">
        <w:rPr>
          <w:rFonts w:ascii="Calibri" w:hAnsi="Calibri"/>
          <w:sz w:val="22"/>
          <w:szCs w:val="22"/>
        </w:rPr>
        <w:t xml:space="preserve">If yes, please provide the grant number, NIH funding institute or center, NIH program officer contact information (name, email </w:t>
      </w:r>
      <w:proofErr w:type="spellStart"/>
      <w:r w:rsidRPr="00366D27">
        <w:rPr>
          <w:rFonts w:ascii="Calibri" w:hAnsi="Calibri"/>
          <w:sz w:val="22"/>
          <w:szCs w:val="22"/>
        </w:rPr>
        <w:t>etc</w:t>
      </w:r>
      <w:proofErr w:type="spellEnd"/>
      <w:r w:rsidRPr="00366D27">
        <w:rPr>
          <w:rFonts w:ascii="Calibri" w:hAnsi="Calibri"/>
          <w:sz w:val="22"/>
          <w:szCs w:val="22"/>
        </w:rPr>
        <w:t>):</w:t>
      </w:r>
    </w:p>
    <w:p w:rsidR="00BC541D" w:rsidRPr="00366D27" w:rsidRDefault="00BC541D" w:rsidP="00BC541D">
      <w:pPr>
        <w:rPr>
          <w:rFonts w:ascii="Calibri" w:hAnsi="Calibri"/>
          <w:sz w:val="22"/>
          <w:szCs w:val="22"/>
        </w:rPr>
      </w:pPr>
    </w:p>
    <w:p w:rsidR="00BC541D" w:rsidRPr="00366D27" w:rsidRDefault="00BC541D" w:rsidP="00BC541D">
      <w:pPr>
        <w:spacing w:line="276" w:lineRule="auto"/>
        <w:rPr>
          <w:rFonts w:ascii="Calibri" w:hAnsi="Calibri"/>
          <w:sz w:val="22"/>
          <w:szCs w:val="22"/>
        </w:rPr>
      </w:pPr>
    </w:p>
    <w:p w:rsidR="00BC541D" w:rsidRPr="00366D27" w:rsidRDefault="00BC541D" w:rsidP="00BC541D">
      <w:pPr>
        <w:spacing w:line="276" w:lineRule="auto"/>
        <w:rPr>
          <w:rFonts w:ascii="Calibri" w:hAnsi="Calibri"/>
          <w:sz w:val="22"/>
          <w:szCs w:val="22"/>
        </w:rPr>
      </w:pPr>
    </w:p>
    <w:p w:rsidR="00BC541D" w:rsidRPr="00366D27" w:rsidRDefault="00BC541D" w:rsidP="00BC541D">
      <w:pPr>
        <w:spacing w:line="276" w:lineRule="auto"/>
        <w:rPr>
          <w:rFonts w:ascii="Calibri" w:hAnsi="Calibri"/>
          <w:sz w:val="22"/>
          <w:szCs w:val="22"/>
        </w:rPr>
      </w:pPr>
    </w:p>
    <w:p w:rsidR="00BC541D" w:rsidRPr="00366D27" w:rsidRDefault="00BC541D" w:rsidP="00BC541D">
      <w:pPr>
        <w:spacing w:line="276" w:lineRule="auto"/>
        <w:rPr>
          <w:rFonts w:ascii="Calibri" w:hAnsi="Calibri"/>
          <w:sz w:val="22"/>
          <w:szCs w:val="22"/>
        </w:rPr>
      </w:pPr>
      <w:r w:rsidRPr="00366D27">
        <w:rPr>
          <w:rFonts w:ascii="Calibri" w:hAnsi="Calibri"/>
          <w:sz w:val="22"/>
          <w:szCs w:val="22"/>
        </w:rPr>
        <w:t>Type of Event (Spill, puncture wound, etc.):</w:t>
      </w:r>
    </w:p>
    <w:p w:rsidR="00BC541D" w:rsidRPr="00366D27"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Names of lab personnel involved/exposed:</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lastRenderedPageBreak/>
        <w:t xml:space="preserve">Site of exposure (eye, mouth, </w:t>
      </w:r>
      <w:proofErr w:type="spellStart"/>
      <w:r w:rsidRPr="002D589C">
        <w:rPr>
          <w:rFonts w:ascii="Calibri" w:hAnsi="Calibri"/>
          <w:sz w:val="22"/>
          <w:szCs w:val="22"/>
        </w:rPr>
        <w:t>etc</w:t>
      </w:r>
      <w:proofErr w:type="spellEnd"/>
      <w:r w:rsidRPr="002D589C">
        <w:rPr>
          <w:rFonts w:ascii="Calibri" w:hAnsi="Calibri"/>
          <w:sz w:val="22"/>
          <w:szCs w:val="22"/>
        </w:rPr>
        <w:t>: If applicable):</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 xml:space="preserve">Agent (Recombinant Lentivirus, recombinant adenovirus, </w:t>
      </w:r>
      <w:proofErr w:type="spellStart"/>
      <w:r w:rsidRPr="002D589C">
        <w:rPr>
          <w:rFonts w:ascii="Calibri" w:hAnsi="Calibri"/>
          <w:sz w:val="22"/>
          <w:szCs w:val="22"/>
        </w:rPr>
        <w:t>etc</w:t>
      </w:r>
      <w:proofErr w:type="spellEnd"/>
      <w:r w:rsidRPr="002D589C">
        <w:rPr>
          <w:rFonts w:ascii="Calibri" w:hAnsi="Calibri"/>
          <w:sz w:val="22"/>
          <w:szCs w:val="22"/>
        </w:rPr>
        <w:t>);</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Gene encoded by vector:</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3D026E" w:rsidRDefault="00BC541D" w:rsidP="00BC541D">
      <w:pPr>
        <w:rPr>
          <w:rFonts w:ascii="Calibri" w:hAnsi="Calibri"/>
          <w:sz w:val="22"/>
          <w:szCs w:val="22"/>
        </w:rPr>
      </w:pPr>
      <w:r w:rsidRPr="003D026E">
        <w:rPr>
          <w:rFonts w:ascii="Calibri" w:hAnsi="Calibri"/>
          <w:sz w:val="22"/>
          <w:szCs w:val="22"/>
        </w:rPr>
        <w:t>Known Oncogene or predicted to increase risk of oncogenesis (Y or N):</w:t>
      </w:r>
    </w:p>
    <w:p w:rsidR="00BC541D" w:rsidRPr="0010463C" w:rsidRDefault="00BC541D" w:rsidP="00BC541D"/>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 xml:space="preserve">Containment Level (BSL-2-enhanced, BSL-2, </w:t>
      </w:r>
      <w:proofErr w:type="spellStart"/>
      <w:r w:rsidRPr="002D589C">
        <w:rPr>
          <w:rFonts w:ascii="Calibri" w:hAnsi="Calibri"/>
          <w:sz w:val="22"/>
          <w:szCs w:val="22"/>
        </w:rPr>
        <w:t>etc</w:t>
      </w:r>
      <w:proofErr w:type="spellEnd"/>
      <w:r w:rsidRPr="002D589C">
        <w:rPr>
          <w:rFonts w:ascii="Calibri" w:hAnsi="Calibri"/>
          <w:sz w:val="22"/>
          <w:szCs w:val="22"/>
        </w:rPr>
        <w:t>)</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Amount exposed (</w:t>
      </w:r>
      <w:proofErr w:type="spellStart"/>
      <w:r w:rsidRPr="002D589C">
        <w:rPr>
          <w:rFonts w:ascii="Calibri" w:hAnsi="Calibri"/>
          <w:sz w:val="22"/>
          <w:szCs w:val="22"/>
        </w:rPr>
        <w:t>pfu</w:t>
      </w:r>
      <w:proofErr w:type="spellEnd"/>
      <w:r w:rsidRPr="002D589C">
        <w:rPr>
          <w:rFonts w:ascii="Calibri" w:hAnsi="Calibri"/>
          <w:sz w:val="22"/>
          <w:szCs w:val="22"/>
        </w:rPr>
        <w:t xml:space="preserve">, </w:t>
      </w:r>
      <w:r w:rsidRPr="002D589C">
        <w:rPr>
          <w:rFonts w:ascii="Calibri" w:hAnsi="Calibri" w:cs="Arial"/>
          <w:sz w:val="22"/>
          <w:szCs w:val="22"/>
        </w:rPr>
        <w:t>µ</w:t>
      </w:r>
      <w:r w:rsidRPr="002D589C">
        <w:rPr>
          <w:rFonts w:ascii="Calibri" w:hAnsi="Calibri"/>
          <w:sz w:val="22"/>
          <w:szCs w:val="22"/>
        </w:rPr>
        <w:t xml:space="preserve">l, </w:t>
      </w:r>
      <w:proofErr w:type="spellStart"/>
      <w:r w:rsidRPr="002D589C">
        <w:rPr>
          <w:rFonts w:ascii="Calibri" w:hAnsi="Calibri"/>
          <w:sz w:val="22"/>
          <w:szCs w:val="22"/>
        </w:rPr>
        <w:t>etc</w:t>
      </w:r>
      <w:proofErr w:type="spellEnd"/>
      <w:r w:rsidRPr="002D589C">
        <w:rPr>
          <w:rFonts w:ascii="Calibri" w:hAnsi="Calibri"/>
          <w:sz w:val="22"/>
          <w:szCs w:val="22"/>
        </w:rPr>
        <w:t>: if known):</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Narrative of post exposure/spill response (please describe disinfectant agents, washing of exposed sites, PPE worn during clean up, etc.)</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Default="00BC541D" w:rsidP="00BC541D">
      <w:pPr>
        <w:spacing w:line="276" w:lineRule="auto"/>
        <w:rPr>
          <w:rFonts w:ascii="Calibri" w:hAnsi="Calibri"/>
          <w:sz w:val="22"/>
          <w:szCs w:val="22"/>
        </w:rPr>
      </w:pPr>
    </w:p>
    <w:p w:rsidR="00BC541D" w:rsidRDefault="00BC541D" w:rsidP="00BC541D">
      <w:pPr>
        <w:spacing w:line="276" w:lineRule="auto"/>
        <w:rPr>
          <w:rFonts w:ascii="Calibri" w:hAnsi="Calibri"/>
          <w:sz w:val="22"/>
          <w:szCs w:val="22"/>
        </w:rPr>
      </w:pPr>
    </w:p>
    <w:p w:rsidR="00BC541D"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lastRenderedPageBreak/>
        <w:t>Did the affected individuals need medical treatment and, if so, where were they treated?</w:t>
      </w: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p>
    <w:p w:rsidR="00BC541D" w:rsidRPr="002D589C" w:rsidRDefault="00BC541D" w:rsidP="00BC541D">
      <w:pPr>
        <w:spacing w:line="276" w:lineRule="auto"/>
        <w:rPr>
          <w:rFonts w:ascii="Calibri" w:hAnsi="Calibri"/>
          <w:sz w:val="22"/>
          <w:szCs w:val="22"/>
        </w:rPr>
      </w:pPr>
      <w:r w:rsidRPr="002D589C">
        <w:rPr>
          <w:rFonts w:ascii="Calibri" w:hAnsi="Calibri"/>
          <w:sz w:val="22"/>
          <w:szCs w:val="22"/>
        </w:rPr>
        <w:t>Date submitted to Biosafety Officer:</w:t>
      </w:r>
    </w:p>
    <w:p w:rsidR="008F34CB" w:rsidRDefault="008F34CB"/>
    <w:sectPr w:rsidR="008F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2CB9"/>
    <w:multiLevelType w:val="hybridMultilevel"/>
    <w:tmpl w:val="83EC865C"/>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46B98"/>
    <w:multiLevelType w:val="hybridMultilevel"/>
    <w:tmpl w:val="6CB01B06"/>
    <w:lvl w:ilvl="0" w:tplc="5310F4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67F1986"/>
    <w:multiLevelType w:val="hybridMultilevel"/>
    <w:tmpl w:val="ADD2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B7A76"/>
    <w:multiLevelType w:val="hybridMultilevel"/>
    <w:tmpl w:val="ADD2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D"/>
    <w:rsid w:val="00414056"/>
    <w:rsid w:val="008F34CB"/>
    <w:rsid w:val="00BC541D"/>
    <w:rsid w:val="00FA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8B6E7-8F8C-4984-AB61-68AE3176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541D"/>
    <w:rPr>
      <w:color w:val="0000FF"/>
      <w:u w:val="single"/>
    </w:rPr>
  </w:style>
  <w:style w:type="paragraph" w:styleId="ListParagraph">
    <w:name w:val="List Paragraph"/>
    <w:basedOn w:val="Normal"/>
    <w:uiPriority w:val="34"/>
    <w:qFormat/>
    <w:rsid w:val="00BC54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la.app.box.com/v/ehs-bio-pep-sop-general" TargetMode="External"/><Relationship Id="rId5" Type="http://schemas.openxmlformats.org/officeDocument/2006/relationships/hyperlink" Target="https://www.hr.utah.edu/forms/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Hedquist</dc:creator>
  <cp:keywords/>
  <dc:description/>
  <cp:lastModifiedBy>Derek Hedquist</cp:lastModifiedBy>
  <cp:revision>3</cp:revision>
  <dcterms:created xsi:type="dcterms:W3CDTF">2016-09-08T16:02:00Z</dcterms:created>
  <dcterms:modified xsi:type="dcterms:W3CDTF">2016-09-08T16:04:00Z</dcterms:modified>
</cp:coreProperties>
</file>